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9F5AD" w14:textId="446C53C5" w:rsidR="0007502B" w:rsidRDefault="004145B7" w:rsidP="005E58C1">
      <w:pPr>
        <w:jc w:val="center"/>
        <w:rPr>
          <w:rFonts w:ascii="ＭＳ 明朝" w:hAnsi="ＭＳ 明朝"/>
          <w:b/>
          <w:sz w:val="24"/>
        </w:rPr>
      </w:pPr>
      <w:bookmarkStart w:id="0" w:name="_Hlk197466306"/>
      <w:r w:rsidRPr="004145B7">
        <w:rPr>
          <w:rFonts w:ascii="ＭＳ 明朝" w:hAnsi="ＭＳ 明朝" w:hint="eastAsia"/>
          <w:b/>
          <w:sz w:val="24"/>
        </w:rPr>
        <w:t>久万高原町高齢者保健福祉計画</w:t>
      </w:r>
      <w:r w:rsidR="00E22EAA">
        <w:rPr>
          <w:rFonts w:ascii="ＭＳ 明朝" w:hAnsi="ＭＳ 明朝" w:hint="eastAsia"/>
          <w:b/>
          <w:sz w:val="24"/>
        </w:rPr>
        <w:t>・</w:t>
      </w:r>
      <w:r w:rsidRPr="004145B7">
        <w:rPr>
          <w:rFonts w:ascii="ＭＳ 明朝" w:hAnsi="ＭＳ 明朝" w:hint="eastAsia"/>
          <w:b/>
          <w:sz w:val="24"/>
        </w:rPr>
        <w:t>第10期介護保険事業計画策定委託業務</w:t>
      </w:r>
      <w:bookmarkEnd w:id="0"/>
    </w:p>
    <w:p w14:paraId="4CCED729" w14:textId="5D105529" w:rsidR="00AC4440" w:rsidRDefault="0007502B" w:rsidP="005E58C1">
      <w:pPr>
        <w:jc w:val="center"/>
        <w:rPr>
          <w:rFonts w:asciiTheme="minorEastAsia" w:eastAsiaTheme="minorEastAsia" w:hAnsiTheme="minorEastAsia"/>
          <w:b/>
          <w:sz w:val="24"/>
        </w:rPr>
      </w:pPr>
      <w:r>
        <w:rPr>
          <w:rFonts w:ascii="ＭＳ 明朝" w:hAnsi="ＭＳ 明朝" w:hint="eastAsia"/>
          <w:b/>
          <w:sz w:val="24"/>
        </w:rPr>
        <w:t>（令和７年度）</w:t>
      </w:r>
      <w:r w:rsidR="005A2629" w:rsidRPr="00AC4440">
        <w:rPr>
          <w:rFonts w:asciiTheme="minorEastAsia" w:eastAsiaTheme="minorEastAsia" w:hAnsiTheme="minorEastAsia" w:hint="eastAsia"/>
          <w:b/>
          <w:sz w:val="24"/>
        </w:rPr>
        <w:t xml:space="preserve">　</w:t>
      </w:r>
    </w:p>
    <w:p w14:paraId="198E27B1" w14:textId="362120A1" w:rsidR="00DA3CEE" w:rsidRPr="00AC4440" w:rsidRDefault="005A2629" w:rsidP="005E58C1">
      <w:pPr>
        <w:jc w:val="center"/>
        <w:rPr>
          <w:rFonts w:asciiTheme="minorEastAsia" w:eastAsiaTheme="minorEastAsia" w:hAnsiTheme="minorEastAsia"/>
          <w:b/>
          <w:sz w:val="24"/>
        </w:rPr>
      </w:pPr>
      <w:r w:rsidRPr="00AC4440">
        <w:rPr>
          <w:rFonts w:asciiTheme="minorEastAsia" w:eastAsiaTheme="minorEastAsia" w:hAnsiTheme="minorEastAsia" w:hint="eastAsia"/>
          <w:b/>
          <w:sz w:val="24"/>
        </w:rPr>
        <w:t>仕様書</w:t>
      </w:r>
    </w:p>
    <w:p w14:paraId="6B4D09AA" w14:textId="77777777" w:rsidR="00DA3CEE" w:rsidRPr="00AC4440" w:rsidRDefault="00DA3CEE">
      <w:pPr>
        <w:rPr>
          <w:rFonts w:asciiTheme="minorEastAsia" w:eastAsiaTheme="minorEastAsia" w:hAnsiTheme="minorEastAsia"/>
          <w:sz w:val="22"/>
          <w:szCs w:val="22"/>
        </w:rPr>
      </w:pPr>
    </w:p>
    <w:p w14:paraId="54D2F16B" w14:textId="77777777" w:rsidR="00CA3C3E" w:rsidRPr="00AC4440" w:rsidRDefault="00CA3C3E">
      <w:pPr>
        <w:rPr>
          <w:rFonts w:asciiTheme="minorEastAsia" w:eastAsiaTheme="minorEastAsia" w:hAnsiTheme="minorEastAsia"/>
          <w:sz w:val="22"/>
          <w:szCs w:val="22"/>
        </w:rPr>
      </w:pPr>
    </w:p>
    <w:p w14:paraId="0578ACFB" w14:textId="77777777" w:rsidR="004B2269" w:rsidRPr="00AC4440" w:rsidRDefault="004B2269">
      <w:pPr>
        <w:rPr>
          <w:rFonts w:asciiTheme="minorEastAsia" w:eastAsiaTheme="minorEastAsia" w:hAnsiTheme="minorEastAsia"/>
          <w:szCs w:val="21"/>
        </w:rPr>
      </w:pPr>
      <w:r w:rsidRPr="00AC4440">
        <w:rPr>
          <w:rFonts w:asciiTheme="minorEastAsia" w:eastAsiaTheme="minorEastAsia" w:hAnsiTheme="minorEastAsia" w:hint="eastAsia"/>
          <w:szCs w:val="21"/>
        </w:rPr>
        <w:t>１．業務名</w:t>
      </w:r>
    </w:p>
    <w:p w14:paraId="0190D428" w14:textId="642D305E" w:rsidR="00DA3CEE" w:rsidRPr="00AC4440" w:rsidRDefault="004145B7" w:rsidP="005A2629">
      <w:pPr>
        <w:ind w:firstLineChars="200" w:firstLine="459"/>
        <w:rPr>
          <w:rFonts w:asciiTheme="minorEastAsia" w:eastAsiaTheme="minorEastAsia" w:hAnsiTheme="minorEastAsia"/>
          <w:szCs w:val="21"/>
        </w:rPr>
      </w:pPr>
      <w:r w:rsidRPr="004145B7">
        <w:rPr>
          <w:rFonts w:asciiTheme="minorEastAsia" w:eastAsiaTheme="minorEastAsia" w:hAnsiTheme="minorEastAsia" w:hint="eastAsia"/>
          <w:szCs w:val="21"/>
        </w:rPr>
        <w:t>久万高原町高齢者保健福祉計画</w:t>
      </w:r>
      <w:r w:rsidR="00962B81">
        <w:rPr>
          <w:rFonts w:asciiTheme="minorEastAsia" w:eastAsiaTheme="minorEastAsia" w:hAnsiTheme="minorEastAsia" w:hint="eastAsia"/>
          <w:szCs w:val="21"/>
        </w:rPr>
        <w:t>・</w:t>
      </w:r>
      <w:r w:rsidRPr="004145B7">
        <w:rPr>
          <w:rFonts w:asciiTheme="minorEastAsia" w:eastAsiaTheme="minorEastAsia" w:hAnsiTheme="minorEastAsia" w:hint="eastAsia"/>
          <w:szCs w:val="21"/>
        </w:rPr>
        <w:t>第10期介護保険事業計画策定委託業務</w:t>
      </w:r>
    </w:p>
    <w:p w14:paraId="2C27B423" w14:textId="77777777" w:rsidR="004B2269" w:rsidRPr="00AC4440" w:rsidRDefault="004B2269" w:rsidP="004B2269">
      <w:pPr>
        <w:rPr>
          <w:rFonts w:asciiTheme="minorEastAsia" w:eastAsiaTheme="minorEastAsia" w:hAnsiTheme="minorEastAsia"/>
          <w:szCs w:val="21"/>
        </w:rPr>
      </w:pPr>
    </w:p>
    <w:p w14:paraId="0A365FA3" w14:textId="77777777" w:rsidR="004B2269" w:rsidRPr="00AC4440" w:rsidRDefault="004B2269" w:rsidP="004B2269">
      <w:pPr>
        <w:rPr>
          <w:rFonts w:asciiTheme="minorEastAsia" w:eastAsiaTheme="minorEastAsia" w:hAnsiTheme="minorEastAsia"/>
          <w:szCs w:val="21"/>
        </w:rPr>
      </w:pPr>
      <w:r w:rsidRPr="00AC4440">
        <w:rPr>
          <w:rFonts w:asciiTheme="minorEastAsia" w:eastAsiaTheme="minorEastAsia" w:hAnsiTheme="minorEastAsia" w:hint="eastAsia"/>
          <w:szCs w:val="21"/>
        </w:rPr>
        <w:t>２．期間</w:t>
      </w:r>
    </w:p>
    <w:p w14:paraId="62FFA2AD" w14:textId="475C9953" w:rsidR="00DA3CEE" w:rsidRPr="00AC4440" w:rsidRDefault="0089501A" w:rsidP="00C72AB7">
      <w:pPr>
        <w:rPr>
          <w:rFonts w:asciiTheme="minorEastAsia" w:eastAsiaTheme="minorEastAsia" w:hAnsiTheme="minorEastAsia"/>
          <w:szCs w:val="21"/>
        </w:rPr>
      </w:pPr>
      <w:r w:rsidRPr="00AC4440">
        <w:rPr>
          <w:rFonts w:asciiTheme="minorEastAsia" w:eastAsiaTheme="minorEastAsia" w:hAnsiTheme="minorEastAsia" w:hint="eastAsia"/>
          <w:szCs w:val="21"/>
        </w:rPr>
        <w:t xml:space="preserve">　　</w:t>
      </w:r>
      <w:r w:rsidR="001E320F" w:rsidRPr="00AC4440">
        <w:rPr>
          <w:rFonts w:asciiTheme="minorEastAsia" w:eastAsiaTheme="minorEastAsia" w:hAnsiTheme="minorEastAsia" w:hint="eastAsia"/>
          <w:szCs w:val="21"/>
        </w:rPr>
        <w:t>契約締結</w:t>
      </w:r>
      <w:r w:rsidRPr="00AC4440">
        <w:rPr>
          <w:rFonts w:asciiTheme="minorEastAsia" w:eastAsiaTheme="minorEastAsia" w:hAnsiTheme="minorEastAsia" w:hint="eastAsia"/>
          <w:szCs w:val="21"/>
        </w:rPr>
        <w:t>日</w:t>
      </w:r>
      <w:r w:rsidR="004B2269" w:rsidRPr="00AC4440">
        <w:rPr>
          <w:rFonts w:asciiTheme="minorEastAsia" w:eastAsiaTheme="minorEastAsia" w:hAnsiTheme="minorEastAsia" w:hint="eastAsia"/>
          <w:szCs w:val="21"/>
        </w:rPr>
        <w:t>から</w:t>
      </w:r>
      <w:r w:rsidR="005A2629" w:rsidRPr="00AC4440">
        <w:rPr>
          <w:rFonts w:asciiTheme="minorEastAsia" w:eastAsiaTheme="minorEastAsia" w:hAnsiTheme="minorEastAsia" w:hint="eastAsia"/>
          <w:szCs w:val="21"/>
        </w:rPr>
        <w:t>令和</w:t>
      </w:r>
      <w:r w:rsidR="00864C7B">
        <w:rPr>
          <w:rFonts w:asciiTheme="minorEastAsia" w:eastAsiaTheme="minorEastAsia" w:hAnsiTheme="minorEastAsia" w:hint="eastAsia"/>
          <w:szCs w:val="21"/>
        </w:rPr>
        <w:t>８</w:t>
      </w:r>
      <w:r w:rsidR="004B2269" w:rsidRPr="00AC4440">
        <w:rPr>
          <w:rFonts w:asciiTheme="minorEastAsia" w:eastAsiaTheme="minorEastAsia" w:hAnsiTheme="minorEastAsia" w:hint="eastAsia"/>
          <w:szCs w:val="21"/>
        </w:rPr>
        <w:t>年</w:t>
      </w:r>
      <w:r w:rsidR="00864C7B">
        <w:rPr>
          <w:rFonts w:asciiTheme="minorEastAsia" w:eastAsiaTheme="minorEastAsia" w:hAnsiTheme="minorEastAsia" w:hint="eastAsia"/>
          <w:szCs w:val="21"/>
        </w:rPr>
        <w:t>３</w:t>
      </w:r>
      <w:r w:rsidR="004B2269" w:rsidRPr="00AC4440">
        <w:rPr>
          <w:rFonts w:asciiTheme="minorEastAsia" w:eastAsiaTheme="minorEastAsia" w:hAnsiTheme="minorEastAsia" w:hint="eastAsia"/>
          <w:szCs w:val="21"/>
        </w:rPr>
        <w:t>月</w:t>
      </w:r>
      <w:r w:rsidR="005A2629" w:rsidRPr="00AC4440">
        <w:rPr>
          <w:rFonts w:asciiTheme="minorEastAsia" w:eastAsiaTheme="minorEastAsia" w:hAnsiTheme="minorEastAsia" w:hint="eastAsia"/>
          <w:szCs w:val="21"/>
        </w:rPr>
        <w:t>31</w:t>
      </w:r>
      <w:r w:rsidR="004B2269" w:rsidRPr="00AC4440">
        <w:rPr>
          <w:rFonts w:asciiTheme="minorEastAsia" w:eastAsiaTheme="minorEastAsia" w:hAnsiTheme="minorEastAsia" w:hint="eastAsia"/>
          <w:szCs w:val="21"/>
        </w:rPr>
        <w:t>日まで</w:t>
      </w:r>
    </w:p>
    <w:p w14:paraId="0410C0B9" w14:textId="77777777" w:rsidR="004B2269" w:rsidRPr="00AC4440" w:rsidRDefault="004B2269" w:rsidP="00C72AB7">
      <w:pPr>
        <w:rPr>
          <w:rFonts w:asciiTheme="minorEastAsia" w:eastAsiaTheme="minorEastAsia" w:hAnsiTheme="minorEastAsia"/>
          <w:szCs w:val="21"/>
        </w:rPr>
      </w:pPr>
    </w:p>
    <w:p w14:paraId="11BE2A5D" w14:textId="77777777" w:rsidR="00EB1AC3" w:rsidRPr="00AC4440" w:rsidRDefault="004B2269" w:rsidP="00C72AB7">
      <w:pPr>
        <w:rPr>
          <w:rFonts w:asciiTheme="minorEastAsia" w:eastAsiaTheme="minorEastAsia" w:hAnsiTheme="minorEastAsia"/>
          <w:szCs w:val="21"/>
        </w:rPr>
      </w:pPr>
      <w:r w:rsidRPr="00AC4440">
        <w:rPr>
          <w:rFonts w:asciiTheme="minorEastAsia" w:eastAsiaTheme="minorEastAsia" w:hAnsiTheme="minorEastAsia" w:hint="eastAsia"/>
          <w:szCs w:val="21"/>
        </w:rPr>
        <w:t>３．目</w:t>
      </w:r>
      <w:r w:rsidR="00C818E7" w:rsidRPr="00AC4440">
        <w:rPr>
          <w:rFonts w:asciiTheme="minorEastAsia" w:eastAsiaTheme="minorEastAsia" w:hAnsiTheme="minorEastAsia" w:hint="eastAsia"/>
          <w:szCs w:val="21"/>
        </w:rPr>
        <w:t>的</w:t>
      </w:r>
    </w:p>
    <w:p w14:paraId="77E65308" w14:textId="044E2B17" w:rsidR="003E1AB6" w:rsidRPr="00AC4440" w:rsidRDefault="00AC4440" w:rsidP="00AC4440">
      <w:pPr>
        <w:ind w:leftChars="200" w:left="459" w:firstLineChars="100" w:firstLine="229"/>
        <w:rPr>
          <w:rFonts w:asciiTheme="minorEastAsia" w:eastAsiaTheme="minorEastAsia" w:hAnsiTheme="minorEastAsia"/>
          <w:szCs w:val="21"/>
        </w:rPr>
      </w:pPr>
      <w:r>
        <w:rPr>
          <w:rFonts w:asciiTheme="minorEastAsia" w:eastAsiaTheme="minorEastAsia" w:hAnsiTheme="minorEastAsia" w:hint="eastAsia"/>
          <w:szCs w:val="21"/>
        </w:rPr>
        <w:t>本業務は</w:t>
      </w:r>
      <w:r w:rsidRPr="00AC4440">
        <w:rPr>
          <w:rFonts w:asciiTheme="minorEastAsia" w:eastAsiaTheme="minorEastAsia" w:hAnsiTheme="minorEastAsia" w:hint="eastAsia"/>
          <w:szCs w:val="21"/>
        </w:rPr>
        <w:t>介護保険法及び老人福祉法の規定に基づき、令和</w:t>
      </w:r>
      <w:r w:rsidR="004145B7">
        <w:rPr>
          <w:rFonts w:asciiTheme="minorEastAsia" w:eastAsiaTheme="minorEastAsia" w:hAnsiTheme="minorEastAsia" w:hint="eastAsia"/>
          <w:szCs w:val="21"/>
        </w:rPr>
        <w:t>９</w:t>
      </w:r>
      <w:r w:rsidRPr="00AC4440">
        <w:rPr>
          <w:rFonts w:asciiTheme="minorEastAsia" w:eastAsiaTheme="minorEastAsia" w:hAnsiTheme="minorEastAsia" w:hint="eastAsia"/>
          <w:szCs w:val="21"/>
        </w:rPr>
        <w:t>年度から令和</w:t>
      </w:r>
      <w:r w:rsidR="00795E0C">
        <w:rPr>
          <w:rFonts w:asciiTheme="minorEastAsia" w:eastAsiaTheme="minorEastAsia" w:hAnsiTheme="minorEastAsia" w:hint="eastAsia"/>
          <w:szCs w:val="21"/>
        </w:rPr>
        <w:t>1</w:t>
      </w:r>
      <w:r w:rsidR="00795E0C">
        <w:rPr>
          <w:rFonts w:asciiTheme="minorEastAsia" w:eastAsiaTheme="minorEastAsia" w:hAnsiTheme="minorEastAsia"/>
          <w:szCs w:val="21"/>
        </w:rPr>
        <w:t>1</w:t>
      </w:r>
      <w:r w:rsidRPr="00AC4440">
        <w:rPr>
          <w:rFonts w:asciiTheme="minorEastAsia" w:eastAsiaTheme="minorEastAsia" w:hAnsiTheme="minorEastAsia" w:hint="eastAsia"/>
          <w:szCs w:val="21"/>
        </w:rPr>
        <w:t>年度までの</w:t>
      </w:r>
      <w:r>
        <w:rPr>
          <w:rFonts w:asciiTheme="minorEastAsia" w:eastAsiaTheme="minorEastAsia" w:hAnsiTheme="minorEastAsia" w:hint="eastAsia"/>
          <w:szCs w:val="21"/>
        </w:rPr>
        <w:t>３</w:t>
      </w:r>
      <w:r w:rsidRPr="00AC4440">
        <w:rPr>
          <w:rFonts w:asciiTheme="minorEastAsia" w:eastAsiaTheme="minorEastAsia" w:hAnsiTheme="minorEastAsia" w:hint="eastAsia"/>
          <w:szCs w:val="21"/>
        </w:rPr>
        <w:t>か年</w:t>
      </w:r>
      <w:r>
        <w:rPr>
          <w:rFonts w:asciiTheme="minorEastAsia" w:eastAsiaTheme="minorEastAsia" w:hAnsiTheme="minorEastAsia" w:hint="eastAsia"/>
          <w:szCs w:val="21"/>
        </w:rPr>
        <w:t>を期間とする「</w:t>
      </w:r>
      <w:r w:rsidR="002B19BD">
        <w:rPr>
          <w:rFonts w:asciiTheme="minorEastAsia" w:eastAsiaTheme="minorEastAsia" w:hAnsiTheme="minorEastAsia" w:hint="eastAsia"/>
          <w:szCs w:val="21"/>
        </w:rPr>
        <w:t>久万高原町</w:t>
      </w:r>
      <w:r w:rsidRPr="00AC4440">
        <w:rPr>
          <w:rFonts w:asciiTheme="minorEastAsia" w:eastAsiaTheme="minorEastAsia" w:hAnsiTheme="minorEastAsia" w:hint="eastAsia"/>
          <w:szCs w:val="21"/>
        </w:rPr>
        <w:t>高齢者</w:t>
      </w:r>
      <w:r w:rsidR="00533467">
        <w:rPr>
          <w:rFonts w:asciiTheme="minorEastAsia" w:eastAsiaTheme="minorEastAsia" w:hAnsiTheme="minorEastAsia" w:hint="eastAsia"/>
          <w:szCs w:val="21"/>
        </w:rPr>
        <w:t>保健</w:t>
      </w:r>
      <w:r w:rsidRPr="00AC4440">
        <w:rPr>
          <w:rFonts w:asciiTheme="minorEastAsia" w:eastAsiaTheme="minorEastAsia" w:hAnsiTheme="minorEastAsia" w:hint="eastAsia"/>
          <w:szCs w:val="21"/>
        </w:rPr>
        <w:t>福祉計画・第</w:t>
      </w:r>
      <w:r w:rsidR="0023228E">
        <w:rPr>
          <w:rFonts w:asciiTheme="minorEastAsia" w:eastAsiaTheme="minorEastAsia" w:hAnsiTheme="minorEastAsia" w:hint="eastAsia"/>
          <w:szCs w:val="21"/>
        </w:rPr>
        <w:t>10</w:t>
      </w:r>
      <w:r w:rsidRPr="00AC4440">
        <w:rPr>
          <w:rFonts w:asciiTheme="minorEastAsia" w:eastAsiaTheme="minorEastAsia" w:hAnsiTheme="minorEastAsia" w:hint="eastAsia"/>
          <w:szCs w:val="21"/>
        </w:rPr>
        <w:t>期介護保険事業計画」(以下「計画」という。)を</w:t>
      </w:r>
      <w:r>
        <w:rPr>
          <w:rFonts w:asciiTheme="minorEastAsia" w:eastAsiaTheme="minorEastAsia" w:hAnsiTheme="minorEastAsia" w:hint="eastAsia"/>
          <w:szCs w:val="21"/>
        </w:rPr>
        <w:t>策定するにあたり、現行計画</w:t>
      </w:r>
      <w:r w:rsidRPr="00AC4440">
        <w:rPr>
          <w:rFonts w:asciiTheme="minorEastAsia" w:eastAsiaTheme="minorEastAsia" w:hAnsiTheme="minorEastAsia" w:hint="eastAsia"/>
          <w:szCs w:val="21"/>
        </w:rPr>
        <w:t>の高齢者の自立支援と要介護状態の重度化防止、地域共生社会の実現のための方向性を承継しつつ、国の動向を見据えながら、本</w:t>
      </w:r>
      <w:r w:rsidR="002B19BD">
        <w:rPr>
          <w:rFonts w:asciiTheme="minorEastAsia" w:eastAsiaTheme="minorEastAsia" w:hAnsiTheme="minorEastAsia" w:hint="eastAsia"/>
          <w:szCs w:val="21"/>
        </w:rPr>
        <w:t>町</w:t>
      </w:r>
      <w:r w:rsidRPr="00AC4440">
        <w:rPr>
          <w:rFonts w:asciiTheme="minorEastAsia" w:eastAsiaTheme="minorEastAsia" w:hAnsiTheme="minorEastAsia" w:hint="eastAsia"/>
          <w:szCs w:val="21"/>
        </w:rPr>
        <w:t>における現状や高齢者のライフスタイル、ニーズ等を把握し、地域の実情や特性に応じた計画を策定することを目的に業務を委託するものである。</w:t>
      </w:r>
    </w:p>
    <w:p w14:paraId="122D02AB" w14:textId="77777777" w:rsidR="008F2ED2" w:rsidRPr="00AC4440" w:rsidRDefault="008F2ED2" w:rsidP="00E450EF">
      <w:pPr>
        <w:ind w:leftChars="200" w:left="459"/>
        <w:rPr>
          <w:rFonts w:asciiTheme="minorEastAsia" w:eastAsiaTheme="minorEastAsia" w:hAnsiTheme="minorEastAsia"/>
          <w:szCs w:val="21"/>
        </w:rPr>
      </w:pPr>
    </w:p>
    <w:p w14:paraId="04AC86EB" w14:textId="06EF1E7C" w:rsidR="005A2629" w:rsidRDefault="00C72AB7" w:rsidP="00C72AB7">
      <w:pPr>
        <w:rPr>
          <w:rFonts w:asciiTheme="minorEastAsia" w:eastAsiaTheme="minorEastAsia" w:hAnsiTheme="minorEastAsia"/>
          <w:szCs w:val="21"/>
        </w:rPr>
      </w:pPr>
      <w:r w:rsidRPr="00AC4440">
        <w:rPr>
          <w:rFonts w:asciiTheme="minorEastAsia" w:eastAsiaTheme="minorEastAsia" w:hAnsiTheme="minorEastAsia" w:hint="eastAsia"/>
          <w:szCs w:val="21"/>
        </w:rPr>
        <w:t>４．業務内容</w:t>
      </w:r>
    </w:p>
    <w:p w14:paraId="246A74F2" w14:textId="75C22964" w:rsidR="009F553C" w:rsidRPr="00AC4440" w:rsidRDefault="00963254" w:rsidP="00C72AB7">
      <w:pPr>
        <w:rPr>
          <w:rFonts w:asciiTheme="minorEastAsia" w:eastAsiaTheme="minorEastAsia" w:hAnsiTheme="minorEastAsia"/>
          <w:szCs w:val="21"/>
        </w:rPr>
      </w:pPr>
      <w:r>
        <w:rPr>
          <w:rFonts w:asciiTheme="minorEastAsia" w:eastAsiaTheme="minorEastAsia" w:hAnsiTheme="minorEastAsia"/>
          <w:szCs w:val="21"/>
        </w:rPr>
        <w:t>【</w:t>
      </w:r>
      <w:r w:rsidR="009F553C">
        <w:rPr>
          <w:rFonts w:asciiTheme="minorEastAsia" w:eastAsiaTheme="minorEastAsia" w:hAnsiTheme="minorEastAsia"/>
          <w:szCs w:val="21"/>
        </w:rPr>
        <w:t>令和</w:t>
      </w:r>
      <w:r w:rsidR="004145B7">
        <w:rPr>
          <w:rFonts w:asciiTheme="minorEastAsia" w:eastAsiaTheme="minorEastAsia" w:hAnsiTheme="minorEastAsia" w:hint="eastAsia"/>
          <w:szCs w:val="21"/>
        </w:rPr>
        <w:t>７</w:t>
      </w:r>
      <w:r w:rsidR="009F553C">
        <w:rPr>
          <w:rFonts w:asciiTheme="minorEastAsia" w:eastAsiaTheme="minorEastAsia" w:hAnsiTheme="minorEastAsia"/>
          <w:szCs w:val="21"/>
        </w:rPr>
        <w:t>年度・基礎調査</w:t>
      </w:r>
      <w:r>
        <w:rPr>
          <w:rFonts w:asciiTheme="minorEastAsia" w:eastAsiaTheme="minorEastAsia" w:hAnsiTheme="minorEastAsia"/>
          <w:szCs w:val="21"/>
        </w:rPr>
        <w:t>】</w:t>
      </w:r>
    </w:p>
    <w:p w14:paraId="45EDE84B" w14:textId="582E76F2" w:rsidR="005D6252" w:rsidRPr="00AC4440" w:rsidRDefault="00CC465B" w:rsidP="00C72AB7">
      <w:pPr>
        <w:rPr>
          <w:rFonts w:asciiTheme="minorEastAsia" w:eastAsiaTheme="minorEastAsia" w:hAnsiTheme="minorEastAsia"/>
          <w:szCs w:val="21"/>
        </w:rPr>
      </w:pPr>
      <w:r w:rsidRPr="00AC4440">
        <w:rPr>
          <w:rFonts w:asciiTheme="minorEastAsia" w:eastAsiaTheme="minorEastAsia" w:hAnsiTheme="minorEastAsia" w:hint="eastAsia"/>
          <w:szCs w:val="21"/>
        </w:rPr>
        <w:t>（１</w:t>
      </w:r>
      <w:r w:rsidR="004B2269" w:rsidRPr="00AC4440">
        <w:rPr>
          <w:rFonts w:asciiTheme="minorEastAsia" w:eastAsiaTheme="minorEastAsia" w:hAnsiTheme="minorEastAsia" w:hint="eastAsia"/>
          <w:szCs w:val="21"/>
        </w:rPr>
        <w:t>）</w:t>
      </w:r>
      <w:r w:rsidR="00AC4440">
        <w:rPr>
          <w:rFonts w:asciiTheme="minorEastAsia" w:eastAsiaTheme="minorEastAsia" w:hAnsiTheme="minorEastAsia" w:hint="eastAsia"/>
          <w:szCs w:val="21"/>
        </w:rPr>
        <w:t>日常生活圏域ニーズ調査</w:t>
      </w:r>
    </w:p>
    <w:p w14:paraId="33F83AA1" w14:textId="54EDF878" w:rsidR="00E74037" w:rsidRDefault="00AC4440" w:rsidP="00E74037">
      <w:pPr>
        <w:ind w:leftChars="200" w:left="459" w:firstLineChars="100" w:firstLine="229"/>
        <w:rPr>
          <w:rFonts w:asciiTheme="minorEastAsia" w:eastAsiaTheme="minorEastAsia" w:hAnsiTheme="minorEastAsia"/>
          <w:szCs w:val="21"/>
        </w:rPr>
      </w:pPr>
      <w:r w:rsidRPr="00AC4440">
        <w:rPr>
          <w:rFonts w:asciiTheme="minorEastAsia" w:eastAsiaTheme="minorEastAsia" w:hAnsiTheme="minorEastAsia" w:hint="eastAsia"/>
          <w:szCs w:val="21"/>
        </w:rPr>
        <w:t>アンケート調査を実施し、要介護状態になるリスクの発生状況、各種リスクに影響を与える日常生活の状況を把握し、地域の抱える課題を特定することを目的としている。この目的達成のため国の方針を踏まえつつ、地域の実情に応じた独自設問の検討及び集計、分析を行うものとする。</w:t>
      </w:r>
    </w:p>
    <w:p w14:paraId="7FD3A85A" w14:textId="7A97DCE3" w:rsidR="00AC2102" w:rsidRPr="009F553C" w:rsidRDefault="00515FCC" w:rsidP="00AC2102">
      <w:pPr>
        <w:rPr>
          <w:rFonts w:ascii="ＭＳ 明朝" w:hAnsi="ＭＳ 明朝"/>
          <w:sz w:val="22"/>
          <w:szCs w:val="22"/>
        </w:rPr>
      </w:pPr>
      <w:r>
        <w:rPr>
          <w:rFonts w:ascii="ＭＳ 明朝" w:hAnsi="ＭＳ 明朝" w:hint="eastAsia"/>
          <w:sz w:val="22"/>
          <w:szCs w:val="22"/>
        </w:rPr>
        <w:t>〔アンケート調査の実施概要〕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6"/>
        <w:gridCol w:w="7224"/>
      </w:tblGrid>
      <w:tr w:rsidR="00AC2102" w:rsidRPr="006A2407" w14:paraId="337123A9" w14:textId="77777777" w:rsidTr="00AE6666">
        <w:trPr>
          <w:trHeight w:val="384"/>
        </w:trPr>
        <w:tc>
          <w:tcPr>
            <w:tcW w:w="1706" w:type="dxa"/>
            <w:vAlign w:val="center"/>
          </w:tcPr>
          <w:p w14:paraId="75EE8FAF" w14:textId="77777777" w:rsidR="00AC2102" w:rsidRPr="006A2407" w:rsidRDefault="00AC2102" w:rsidP="00AE6666">
            <w:pPr>
              <w:rPr>
                <w:rFonts w:ascii="ＭＳ 明朝" w:hAnsi="ＭＳ 明朝"/>
                <w:sz w:val="22"/>
                <w:szCs w:val="22"/>
              </w:rPr>
            </w:pPr>
            <w:r w:rsidRPr="006A2407">
              <w:rPr>
                <w:rFonts w:ascii="ＭＳ 明朝" w:hAnsi="ＭＳ 明朝" w:hint="eastAsia"/>
                <w:sz w:val="22"/>
                <w:szCs w:val="22"/>
              </w:rPr>
              <w:t>調査対象</w:t>
            </w:r>
          </w:p>
        </w:tc>
        <w:tc>
          <w:tcPr>
            <w:tcW w:w="7224" w:type="dxa"/>
            <w:vAlign w:val="center"/>
          </w:tcPr>
          <w:p w14:paraId="5C0B2AAD" w14:textId="77777777" w:rsidR="00AC2102" w:rsidRPr="00861D75" w:rsidRDefault="00AC2102" w:rsidP="00AE6666">
            <w:pPr>
              <w:rPr>
                <w:rFonts w:ascii="ＭＳ 明朝" w:hAnsi="ＭＳ 明朝"/>
                <w:sz w:val="22"/>
                <w:szCs w:val="22"/>
              </w:rPr>
            </w:pPr>
            <w:r>
              <w:rPr>
                <w:rFonts w:ascii="ＭＳ 明朝" w:hAnsi="ＭＳ 明朝" w:hint="eastAsia"/>
                <w:sz w:val="22"/>
                <w:szCs w:val="22"/>
              </w:rPr>
              <w:t>65歳以上の一般高齢者</w:t>
            </w:r>
          </w:p>
        </w:tc>
      </w:tr>
      <w:tr w:rsidR="00AC2102" w:rsidRPr="006A2407" w14:paraId="328CB009" w14:textId="77777777" w:rsidTr="00AE6666">
        <w:trPr>
          <w:trHeight w:val="409"/>
        </w:trPr>
        <w:tc>
          <w:tcPr>
            <w:tcW w:w="1706" w:type="dxa"/>
            <w:vAlign w:val="center"/>
          </w:tcPr>
          <w:p w14:paraId="1671EB0E" w14:textId="77777777" w:rsidR="00AC2102" w:rsidRPr="006A2407" w:rsidRDefault="00AC2102" w:rsidP="00AE6666">
            <w:pPr>
              <w:rPr>
                <w:rFonts w:ascii="ＭＳ 明朝" w:hAnsi="ＭＳ 明朝"/>
                <w:sz w:val="22"/>
                <w:szCs w:val="22"/>
              </w:rPr>
            </w:pPr>
            <w:r w:rsidRPr="006A2407">
              <w:rPr>
                <w:rFonts w:ascii="ＭＳ 明朝" w:hAnsi="ＭＳ 明朝" w:hint="eastAsia"/>
                <w:sz w:val="22"/>
                <w:szCs w:val="22"/>
              </w:rPr>
              <w:t>サンプル数</w:t>
            </w:r>
          </w:p>
        </w:tc>
        <w:tc>
          <w:tcPr>
            <w:tcW w:w="7224" w:type="dxa"/>
            <w:vAlign w:val="center"/>
          </w:tcPr>
          <w:p w14:paraId="2B5337B4" w14:textId="04C0A18A" w:rsidR="00AC2102" w:rsidRPr="008E7C67" w:rsidRDefault="0023228E" w:rsidP="00AE6666">
            <w:pPr>
              <w:rPr>
                <w:rFonts w:ascii="ＭＳ 明朝" w:hAnsi="ＭＳ 明朝"/>
                <w:sz w:val="22"/>
                <w:szCs w:val="22"/>
              </w:rPr>
            </w:pPr>
            <w:r w:rsidRPr="00EF2432">
              <w:rPr>
                <w:rFonts w:ascii="ＭＳ 明朝" w:hAnsi="ＭＳ 明朝" w:hint="eastAsia"/>
                <w:sz w:val="22"/>
                <w:szCs w:val="22"/>
              </w:rPr>
              <w:t>2</w:t>
            </w:r>
            <w:r w:rsidR="003919C7">
              <w:rPr>
                <w:rFonts w:ascii="ＭＳ 明朝" w:hAnsi="ＭＳ 明朝"/>
                <w:sz w:val="22"/>
                <w:szCs w:val="22"/>
              </w:rPr>
              <w:t>,</w:t>
            </w:r>
            <w:r w:rsidRPr="00EF2432">
              <w:rPr>
                <w:rFonts w:ascii="ＭＳ 明朝" w:hAnsi="ＭＳ 明朝" w:hint="eastAsia"/>
                <w:sz w:val="22"/>
                <w:szCs w:val="22"/>
              </w:rPr>
              <w:t>900</w:t>
            </w:r>
            <w:r w:rsidR="00AC2102" w:rsidRPr="00EF2432">
              <w:rPr>
                <w:rFonts w:ascii="ＭＳ 明朝" w:hAnsi="ＭＳ 明朝" w:hint="eastAsia"/>
                <w:sz w:val="22"/>
                <w:szCs w:val="22"/>
              </w:rPr>
              <w:t>票</w:t>
            </w:r>
            <w:r w:rsidR="00AC2102">
              <w:rPr>
                <w:rFonts w:ascii="ＭＳ 明朝" w:hAnsi="ＭＳ 明朝" w:hint="eastAsia"/>
                <w:sz w:val="22"/>
                <w:szCs w:val="22"/>
              </w:rPr>
              <w:t>(回収率</w:t>
            </w:r>
            <w:r>
              <w:rPr>
                <w:rFonts w:ascii="ＭＳ 明朝" w:hAnsi="ＭＳ 明朝" w:hint="eastAsia"/>
                <w:sz w:val="22"/>
                <w:szCs w:val="22"/>
              </w:rPr>
              <w:t>60</w:t>
            </w:r>
            <w:r w:rsidR="00AC2102">
              <w:rPr>
                <w:rFonts w:ascii="ＭＳ 明朝" w:hAnsi="ＭＳ 明朝" w:hint="eastAsia"/>
                <w:sz w:val="22"/>
                <w:szCs w:val="22"/>
              </w:rPr>
              <w:t>％を想定)</w:t>
            </w:r>
          </w:p>
        </w:tc>
      </w:tr>
      <w:tr w:rsidR="00AC2102" w:rsidRPr="006A2407" w14:paraId="618A1909" w14:textId="77777777" w:rsidTr="00AE6666">
        <w:trPr>
          <w:trHeight w:val="415"/>
        </w:trPr>
        <w:tc>
          <w:tcPr>
            <w:tcW w:w="1706" w:type="dxa"/>
            <w:vAlign w:val="center"/>
          </w:tcPr>
          <w:p w14:paraId="5A4A1339" w14:textId="77777777" w:rsidR="00AC2102" w:rsidRPr="006A2407" w:rsidRDefault="00AC2102" w:rsidP="00AE6666">
            <w:pPr>
              <w:rPr>
                <w:rFonts w:ascii="ＭＳ 明朝" w:hAnsi="ＭＳ 明朝"/>
                <w:sz w:val="22"/>
                <w:szCs w:val="22"/>
              </w:rPr>
            </w:pPr>
            <w:r w:rsidRPr="006A2407">
              <w:rPr>
                <w:rFonts w:ascii="ＭＳ 明朝" w:hAnsi="ＭＳ 明朝" w:hint="eastAsia"/>
                <w:sz w:val="22"/>
                <w:szCs w:val="22"/>
              </w:rPr>
              <w:t>調査方法</w:t>
            </w:r>
          </w:p>
        </w:tc>
        <w:tc>
          <w:tcPr>
            <w:tcW w:w="7224" w:type="dxa"/>
            <w:vAlign w:val="center"/>
          </w:tcPr>
          <w:p w14:paraId="66D05642" w14:textId="77777777" w:rsidR="00AC2102" w:rsidRPr="006A2407" w:rsidRDefault="00AC2102" w:rsidP="00AE6666">
            <w:pPr>
              <w:rPr>
                <w:rFonts w:ascii="ＭＳ 明朝" w:hAnsi="ＭＳ 明朝"/>
                <w:sz w:val="22"/>
                <w:szCs w:val="22"/>
              </w:rPr>
            </w:pPr>
            <w:r w:rsidRPr="006A2407">
              <w:rPr>
                <w:rFonts w:ascii="ＭＳ 明朝" w:hAnsi="ＭＳ 明朝" w:hint="eastAsia"/>
                <w:sz w:val="22"/>
                <w:szCs w:val="22"/>
              </w:rPr>
              <w:t>郵送法</w:t>
            </w:r>
          </w:p>
        </w:tc>
      </w:tr>
      <w:tr w:rsidR="00AC2102" w:rsidRPr="006A2407" w14:paraId="6A1F9DC2" w14:textId="77777777" w:rsidTr="00AE6666">
        <w:trPr>
          <w:trHeight w:val="421"/>
        </w:trPr>
        <w:tc>
          <w:tcPr>
            <w:tcW w:w="1706" w:type="dxa"/>
            <w:vAlign w:val="center"/>
          </w:tcPr>
          <w:p w14:paraId="09EF602A" w14:textId="77777777" w:rsidR="00AC2102" w:rsidRPr="006A2407" w:rsidRDefault="00AC2102" w:rsidP="00AE6666">
            <w:pPr>
              <w:rPr>
                <w:rFonts w:ascii="ＭＳ 明朝" w:hAnsi="ＭＳ 明朝"/>
                <w:sz w:val="22"/>
                <w:szCs w:val="22"/>
              </w:rPr>
            </w:pPr>
            <w:r w:rsidRPr="006A2407">
              <w:rPr>
                <w:rFonts w:ascii="ＭＳ 明朝" w:hAnsi="ＭＳ 明朝" w:hint="eastAsia"/>
                <w:sz w:val="22"/>
                <w:szCs w:val="22"/>
              </w:rPr>
              <w:t>調査票種類数</w:t>
            </w:r>
          </w:p>
        </w:tc>
        <w:tc>
          <w:tcPr>
            <w:tcW w:w="7224" w:type="dxa"/>
            <w:vAlign w:val="center"/>
          </w:tcPr>
          <w:p w14:paraId="3F48E255" w14:textId="77777777" w:rsidR="00AC2102" w:rsidRPr="006A2407" w:rsidRDefault="00AC2102" w:rsidP="00AE6666">
            <w:pPr>
              <w:rPr>
                <w:rFonts w:ascii="ＭＳ 明朝" w:hAnsi="ＭＳ 明朝"/>
                <w:sz w:val="22"/>
                <w:szCs w:val="22"/>
              </w:rPr>
            </w:pPr>
            <w:r>
              <w:rPr>
                <w:rFonts w:ascii="ＭＳ 明朝" w:hAnsi="ＭＳ 明朝" w:hint="eastAsia"/>
                <w:sz w:val="22"/>
                <w:szCs w:val="22"/>
              </w:rPr>
              <w:t>１</w:t>
            </w:r>
            <w:r w:rsidRPr="006A2407">
              <w:rPr>
                <w:rFonts w:ascii="ＭＳ 明朝" w:hAnsi="ＭＳ 明朝" w:hint="eastAsia"/>
                <w:sz w:val="22"/>
                <w:szCs w:val="22"/>
              </w:rPr>
              <w:t>種</w:t>
            </w:r>
          </w:p>
        </w:tc>
      </w:tr>
      <w:tr w:rsidR="00AC2102" w:rsidRPr="006A2407" w14:paraId="30182BE5" w14:textId="77777777" w:rsidTr="00AE6666">
        <w:tc>
          <w:tcPr>
            <w:tcW w:w="1706" w:type="dxa"/>
            <w:vAlign w:val="center"/>
          </w:tcPr>
          <w:p w14:paraId="59F4153C" w14:textId="77777777" w:rsidR="00AC2102" w:rsidRPr="006A2407" w:rsidRDefault="00AC2102" w:rsidP="00AE6666">
            <w:pPr>
              <w:rPr>
                <w:rFonts w:ascii="ＭＳ 明朝" w:hAnsi="ＭＳ 明朝"/>
                <w:sz w:val="22"/>
                <w:szCs w:val="22"/>
              </w:rPr>
            </w:pPr>
            <w:r w:rsidRPr="006A2407">
              <w:rPr>
                <w:rFonts w:ascii="ＭＳ 明朝" w:hAnsi="ＭＳ 明朝" w:hint="eastAsia"/>
                <w:sz w:val="22"/>
                <w:szCs w:val="22"/>
              </w:rPr>
              <w:t>集計方法</w:t>
            </w:r>
          </w:p>
        </w:tc>
        <w:tc>
          <w:tcPr>
            <w:tcW w:w="7224" w:type="dxa"/>
            <w:vAlign w:val="center"/>
          </w:tcPr>
          <w:p w14:paraId="03DF7F02" w14:textId="77777777" w:rsidR="00AC2102" w:rsidRPr="006A2407" w:rsidRDefault="00AC2102" w:rsidP="00AE6666">
            <w:pPr>
              <w:rPr>
                <w:rFonts w:ascii="ＭＳ 明朝" w:hAnsi="ＭＳ 明朝"/>
                <w:sz w:val="22"/>
                <w:szCs w:val="22"/>
              </w:rPr>
            </w:pPr>
            <w:r>
              <w:rPr>
                <w:rFonts w:ascii="ＭＳ 明朝" w:hAnsi="ＭＳ 明朝" w:hint="eastAsia"/>
                <w:sz w:val="22"/>
                <w:szCs w:val="22"/>
              </w:rPr>
              <w:t>単純集計、属性別</w:t>
            </w:r>
            <w:r w:rsidRPr="006A2407">
              <w:rPr>
                <w:rFonts w:ascii="ＭＳ 明朝" w:hAnsi="ＭＳ 明朝" w:hint="eastAsia"/>
                <w:sz w:val="22"/>
                <w:szCs w:val="22"/>
              </w:rPr>
              <w:t>クロス集計、その他分析上必要な設問間のクロス集計</w:t>
            </w:r>
          </w:p>
        </w:tc>
      </w:tr>
    </w:tbl>
    <w:p w14:paraId="59F5D5E1" w14:textId="77777777" w:rsidR="00AC2102" w:rsidRDefault="00AC2102" w:rsidP="00AC2102">
      <w:pPr>
        <w:rPr>
          <w:rFonts w:ascii="ＭＳ ゴシック" w:eastAsia="ＭＳ ゴシック" w:hAnsi="ＭＳ ゴシック"/>
          <w:sz w:val="22"/>
          <w:szCs w:val="22"/>
        </w:rPr>
      </w:pPr>
    </w:p>
    <w:p w14:paraId="43416C5C" w14:textId="7839FB7A" w:rsidR="00AC2102" w:rsidRPr="009F553C" w:rsidRDefault="00515FCC" w:rsidP="00AC2102">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AC2102" w:rsidRPr="009F553C">
        <w:rPr>
          <w:rFonts w:asciiTheme="minorEastAsia" w:eastAsiaTheme="minorEastAsia" w:hAnsiTheme="minorEastAsia" w:hint="eastAsia"/>
          <w:sz w:val="22"/>
          <w:szCs w:val="22"/>
        </w:rPr>
        <w:t>アンケート調査実施に係る作業分担</w:t>
      </w:r>
      <w:r>
        <w:rPr>
          <w:rFonts w:asciiTheme="minorEastAsia" w:eastAsiaTheme="minorEastAsia" w:hAnsiTheme="minorEastAsia" w:hint="eastAsia"/>
          <w:sz w:val="22"/>
          <w:szCs w:val="22"/>
        </w:rPr>
        <w:t>〕</w:t>
      </w:r>
    </w:p>
    <w:tbl>
      <w:tblPr>
        <w:tblW w:w="8934"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67"/>
        <w:gridCol w:w="4467"/>
      </w:tblGrid>
      <w:tr w:rsidR="00AC2102" w:rsidRPr="008E7C67" w14:paraId="3707B12D" w14:textId="77777777" w:rsidTr="00AE6666">
        <w:tc>
          <w:tcPr>
            <w:tcW w:w="4467" w:type="dxa"/>
          </w:tcPr>
          <w:p w14:paraId="3FE6EE8C" w14:textId="77777777" w:rsidR="00AC2102" w:rsidRPr="008E7C67" w:rsidRDefault="00AC2102" w:rsidP="00AE6666">
            <w:pPr>
              <w:jc w:val="center"/>
            </w:pPr>
            <w:r w:rsidRPr="008E7C67">
              <w:rPr>
                <w:rFonts w:hint="eastAsia"/>
              </w:rPr>
              <w:t>発注者</w:t>
            </w:r>
          </w:p>
        </w:tc>
        <w:tc>
          <w:tcPr>
            <w:tcW w:w="4467" w:type="dxa"/>
          </w:tcPr>
          <w:p w14:paraId="195A44A2" w14:textId="77777777" w:rsidR="00AC2102" w:rsidRPr="008E7C67" w:rsidRDefault="00AC2102" w:rsidP="00AE6666">
            <w:pPr>
              <w:jc w:val="center"/>
            </w:pPr>
            <w:r w:rsidRPr="008E7C67">
              <w:rPr>
                <w:rFonts w:hint="eastAsia"/>
              </w:rPr>
              <w:t>受託者</w:t>
            </w:r>
          </w:p>
        </w:tc>
      </w:tr>
      <w:tr w:rsidR="00AC2102" w:rsidRPr="008E7C67" w14:paraId="366F811A" w14:textId="77777777" w:rsidTr="00AC2102">
        <w:trPr>
          <w:trHeight w:val="699"/>
        </w:trPr>
        <w:tc>
          <w:tcPr>
            <w:tcW w:w="4467" w:type="dxa"/>
          </w:tcPr>
          <w:p w14:paraId="3D24D946" w14:textId="77777777" w:rsidR="00AC2102" w:rsidRPr="008E7C67" w:rsidRDefault="00AC2102" w:rsidP="00AE6666">
            <w:r w:rsidRPr="008E7C67">
              <w:rPr>
                <w:rFonts w:hint="eastAsia"/>
              </w:rPr>
              <w:t>実施方針の確定</w:t>
            </w:r>
          </w:p>
          <w:p w14:paraId="49B028AC" w14:textId="77777777" w:rsidR="00AC2102" w:rsidRPr="008E7C67" w:rsidRDefault="00AC2102" w:rsidP="00AE6666">
            <w:r w:rsidRPr="008E7C67">
              <w:rPr>
                <w:rFonts w:hint="eastAsia"/>
              </w:rPr>
              <w:t>調査票案の検討と確定</w:t>
            </w:r>
          </w:p>
          <w:p w14:paraId="06152AF3" w14:textId="77777777" w:rsidR="00AC2102" w:rsidRPr="008E7C67" w:rsidRDefault="00AC2102" w:rsidP="00AE6666">
            <w:r w:rsidRPr="008E7C67">
              <w:rPr>
                <w:rFonts w:hint="eastAsia"/>
              </w:rPr>
              <w:t>対象者の抽出及び宛名ラベル作成</w:t>
            </w:r>
          </w:p>
          <w:p w14:paraId="751D654B" w14:textId="77777777" w:rsidR="00AC2102" w:rsidRPr="008E7C67" w:rsidRDefault="00AC2102" w:rsidP="00AE6666">
            <w:r w:rsidRPr="008E7C67">
              <w:rPr>
                <w:rFonts w:hint="eastAsia"/>
              </w:rPr>
              <w:lastRenderedPageBreak/>
              <w:t>回収アンケートの開封・管理</w:t>
            </w:r>
          </w:p>
          <w:p w14:paraId="03C3F738" w14:textId="77777777" w:rsidR="00AC2102" w:rsidRPr="008E7C67" w:rsidRDefault="00AC2102" w:rsidP="00AE6666">
            <w:r>
              <w:rPr>
                <w:rFonts w:hint="eastAsia"/>
              </w:rPr>
              <w:t>アンケート結果報告書案の確認</w:t>
            </w:r>
          </w:p>
        </w:tc>
        <w:tc>
          <w:tcPr>
            <w:tcW w:w="4467" w:type="dxa"/>
          </w:tcPr>
          <w:p w14:paraId="0FEFD452" w14:textId="77777777" w:rsidR="00AC2102" w:rsidRPr="008E7C67" w:rsidRDefault="00AC2102" w:rsidP="00AE6666">
            <w:r w:rsidRPr="008E7C67">
              <w:rPr>
                <w:rFonts w:hint="eastAsia"/>
              </w:rPr>
              <w:lastRenderedPageBreak/>
              <w:t>調査票案の作成と補修正</w:t>
            </w:r>
          </w:p>
          <w:p w14:paraId="7EB1115F" w14:textId="77777777" w:rsidR="00AC2102" w:rsidRPr="008E7C67" w:rsidRDefault="00AC2102" w:rsidP="00AE6666">
            <w:r w:rsidRPr="008E7C67">
              <w:rPr>
                <w:rFonts w:hint="eastAsia"/>
              </w:rPr>
              <w:t>調査票及び発送・回収用封筒の印刷</w:t>
            </w:r>
          </w:p>
          <w:p w14:paraId="69F46391" w14:textId="77777777" w:rsidR="00AC2102" w:rsidRDefault="00AC2102" w:rsidP="00AE6666">
            <w:r w:rsidRPr="008E7C67">
              <w:rPr>
                <w:rFonts w:hint="eastAsia"/>
              </w:rPr>
              <w:t>封入・封緘及び宛名ラベル貼付作業</w:t>
            </w:r>
          </w:p>
          <w:p w14:paraId="5F9CADD5" w14:textId="77777777" w:rsidR="00AC2102" w:rsidRPr="008E7C67" w:rsidRDefault="00AC2102" w:rsidP="00AE6666">
            <w:r w:rsidRPr="008E7C67">
              <w:rPr>
                <w:rFonts w:hint="eastAsia"/>
              </w:rPr>
              <w:lastRenderedPageBreak/>
              <w:t>アンケート配布・回収経費負担</w:t>
            </w:r>
          </w:p>
          <w:p w14:paraId="18C59D65" w14:textId="77777777" w:rsidR="00AC2102" w:rsidRPr="008E7C67" w:rsidRDefault="00AC2102" w:rsidP="00AE6666">
            <w:r w:rsidRPr="008E7C67">
              <w:rPr>
                <w:rFonts w:hint="eastAsia"/>
              </w:rPr>
              <w:t>回収アンケートの入力</w:t>
            </w:r>
          </w:p>
          <w:p w14:paraId="7033FD70" w14:textId="77777777" w:rsidR="00AC2102" w:rsidRPr="008E7C67" w:rsidRDefault="00AC2102" w:rsidP="00AE6666">
            <w:r w:rsidRPr="008E7C67">
              <w:rPr>
                <w:rFonts w:hint="eastAsia"/>
              </w:rPr>
              <w:t>単純集計・クロス集計</w:t>
            </w:r>
          </w:p>
          <w:p w14:paraId="158E920C" w14:textId="77777777" w:rsidR="00AC2102" w:rsidRPr="008E7C67" w:rsidRDefault="00AC2102" w:rsidP="00AE6666">
            <w:r w:rsidRPr="008E7C67">
              <w:rPr>
                <w:rFonts w:hint="eastAsia"/>
              </w:rPr>
              <w:t>調査結果の分析</w:t>
            </w:r>
          </w:p>
          <w:p w14:paraId="1985A09E" w14:textId="77777777" w:rsidR="00AC2102" w:rsidRPr="008E7C67" w:rsidRDefault="00AC2102" w:rsidP="00AE6666">
            <w:r w:rsidRPr="008E7C67">
              <w:rPr>
                <w:rFonts w:hint="eastAsia"/>
              </w:rPr>
              <w:t>アンケート結果報告書案の作成と補修正</w:t>
            </w:r>
          </w:p>
        </w:tc>
      </w:tr>
    </w:tbl>
    <w:p w14:paraId="6EB882A8" w14:textId="77777777" w:rsidR="00AC2102" w:rsidRDefault="00AC2102" w:rsidP="00AC2102">
      <w:pPr>
        <w:rPr>
          <w:rFonts w:ascii="ＭＳ ゴシック" w:eastAsia="ＭＳ ゴシック" w:hAnsi="ＭＳ ゴシック"/>
          <w:sz w:val="22"/>
          <w:szCs w:val="22"/>
        </w:rPr>
      </w:pPr>
    </w:p>
    <w:p w14:paraId="4983D329" w14:textId="77777777" w:rsidR="00AC2102" w:rsidRPr="00AC4440" w:rsidRDefault="00AC2102" w:rsidP="00AC2102">
      <w:pPr>
        <w:rPr>
          <w:rFonts w:asciiTheme="minorEastAsia" w:eastAsiaTheme="minorEastAsia" w:hAnsiTheme="minorEastAsia"/>
          <w:szCs w:val="21"/>
        </w:rPr>
      </w:pPr>
      <w:r w:rsidRPr="00AC4440">
        <w:rPr>
          <w:rFonts w:asciiTheme="minorEastAsia" w:eastAsiaTheme="minorEastAsia" w:hAnsiTheme="minorEastAsia" w:hint="eastAsia"/>
          <w:szCs w:val="21"/>
        </w:rPr>
        <w:t>（２）在宅介護実態調査の実施</w:t>
      </w:r>
    </w:p>
    <w:p w14:paraId="7F33DC03" w14:textId="7FCD6E96" w:rsidR="00AC2102" w:rsidRPr="00AC2102" w:rsidRDefault="00AC2102" w:rsidP="00AC2102">
      <w:pPr>
        <w:ind w:leftChars="200" w:left="459" w:firstLineChars="100" w:firstLine="229"/>
        <w:rPr>
          <w:rFonts w:ascii="ＭＳ ゴシック" w:eastAsia="ＭＳ ゴシック" w:hAnsi="ＭＳ ゴシック"/>
          <w:sz w:val="22"/>
          <w:szCs w:val="22"/>
        </w:rPr>
      </w:pPr>
      <w:r w:rsidRPr="00AC2102">
        <w:rPr>
          <w:rFonts w:asciiTheme="minorEastAsia" w:eastAsiaTheme="minorEastAsia" w:hAnsiTheme="minorEastAsia" w:hint="eastAsia"/>
          <w:szCs w:val="21"/>
        </w:rPr>
        <w:t>「要介護者の在宅生活の継続」や「介護者の就労継続」に有効な介護サービスの在り方を検討することを目的としたアンケート調査の集計・分析を行うものとする。</w:t>
      </w:r>
    </w:p>
    <w:p w14:paraId="76AD8D19" w14:textId="24760C07" w:rsidR="00AC2102" w:rsidRPr="009F553C" w:rsidRDefault="00515FCC" w:rsidP="00AC2102">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AC2102" w:rsidRPr="009F553C">
        <w:rPr>
          <w:rFonts w:asciiTheme="minorEastAsia" w:eastAsiaTheme="minorEastAsia" w:hAnsiTheme="minorEastAsia" w:hint="eastAsia"/>
          <w:sz w:val="22"/>
          <w:szCs w:val="22"/>
        </w:rPr>
        <w:t>アンケート調査の実施概要</w:t>
      </w:r>
      <w:r>
        <w:rPr>
          <w:rFonts w:asciiTheme="minorEastAsia" w:eastAsiaTheme="minorEastAsia" w:hAnsiTheme="minorEastAsia" w:hint="eastAsia"/>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6"/>
        <w:gridCol w:w="7224"/>
      </w:tblGrid>
      <w:tr w:rsidR="00AC2102" w:rsidRPr="006A2407" w14:paraId="75DE82C4" w14:textId="77777777" w:rsidTr="00AE6666">
        <w:trPr>
          <w:trHeight w:val="384"/>
        </w:trPr>
        <w:tc>
          <w:tcPr>
            <w:tcW w:w="1706" w:type="dxa"/>
            <w:vAlign w:val="center"/>
          </w:tcPr>
          <w:p w14:paraId="7B0ADE95" w14:textId="77777777" w:rsidR="00AC2102" w:rsidRPr="006A2407" w:rsidRDefault="00AC2102" w:rsidP="00AE6666">
            <w:pPr>
              <w:rPr>
                <w:rFonts w:ascii="ＭＳ 明朝" w:hAnsi="ＭＳ 明朝"/>
                <w:sz w:val="22"/>
                <w:szCs w:val="22"/>
              </w:rPr>
            </w:pPr>
            <w:r w:rsidRPr="006A2407">
              <w:rPr>
                <w:rFonts w:ascii="ＭＳ 明朝" w:hAnsi="ＭＳ 明朝" w:hint="eastAsia"/>
                <w:sz w:val="22"/>
                <w:szCs w:val="22"/>
              </w:rPr>
              <w:t>調査対象</w:t>
            </w:r>
          </w:p>
        </w:tc>
        <w:tc>
          <w:tcPr>
            <w:tcW w:w="7224" w:type="dxa"/>
            <w:vAlign w:val="center"/>
          </w:tcPr>
          <w:p w14:paraId="6B09E68C" w14:textId="77777777" w:rsidR="00AC2102" w:rsidRPr="00861D75" w:rsidRDefault="00AC2102" w:rsidP="00AE6666">
            <w:pPr>
              <w:rPr>
                <w:rFonts w:ascii="ＭＳ 明朝" w:hAnsi="ＭＳ 明朝"/>
                <w:sz w:val="22"/>
                <w:szCs w:val="22"/>
              </w:rPr>
            </w:pPr>
            <w:r>
              <w:rPr>
                <w:rFonts w:ascii="ＭＳ 明朝" w:hAnsi="ＭＳ 明朝" w:hint="eastAsia"/>
                <w:sz w:val="22"/>
                <w:szCs w:val="22"/>
              </w:rPr>
              <w:t>在宅の要支援・要介護認定者</w:t>
            </w:r>
          </w:p>
        </w:tc>
      </w:tr>
      <w:tr w:rsidR="00AC2102" w:rsidRPr="006A2407" w14:paraId="52F693BA" w14:textId="77777777" w:rsidTr="00AE6666">
        <w:trPr>
          <w:trHeight w:val="409"/>
        </w:trPr>
        <w:tc>
          <w:tcPr>
            <w:tcW w:w="1706" w:type="dxa"/>
            <w:vAlign w:val="center"/>
          </w:tcPr>
          <w:p w14:paraId="744B876B" w14:textId="01254DF7" w:rsidR="00AC2102" w:rsidRPr="00CF5D1A" w:rsidRDefault="0023228E" w:rsidP="00AC2102">
            <w:pPr>
              <w:rPr>
                <w:rFonts w:ascii="ＭＳ 明朝" w:hAnsi="ＭＳ 明朝"/>
                <w:color w:val="FF0000"/>
                <w:sz w:val="22"/>
                <w:szCs w:val="22"/>
              </w:rPr>
            </w:pPr>
            <w:r w:rsidRPr="00EF2432">
              <w:rPr>
                <w:rFonts w:ascii="ＭＳ 明朝" w:hAnsi="ＭＳ 明朝" w:hint="eastAsia"/>
                <w:sz w:val="22"/>
                <w:szCs w:val="22"/>
              </w:rPr>
              <w:t>回収想定</w:t>
            </w:r>
            <w:r w:rsidR="00AC2102" w:rsidRPr="00EF2432">
              <w:rPr>
                <w:rFonts w:ascii="ＭＳ 明朝" w:hAnsi="ＭＳ 明朝" w:hint="eastAsia"/>
                <w:sz w:val="22"/>
                <w:szCs w:val="22"/>
              </w:rPr>
              <w:t>数</w:t>
            </w:r>
          </w:p>
        </w:tc>
        <w:tc>
          <w:tcPr>
            <w:tcW w:w="7224" w:type="dxa"/>
            <w:vAlign w:val="center"/>
          </w:tcPr>
          <w:p w14:paraId="100961B8" w14:textId="36B3BB8C" w:rsidR="00AC2102" w:rsidRPr="00CF5D1A" w:rsidRDefault="0023228E" w:rsidP="00AC2102">
            <w:pPr>
              <w:rPr>
                <w:rFonts w:ascii="ＭＳ 明朝" w:hAnsi="ＭＳ 明朝"/>
                <w:color w:val="FF0000"/>
                <w:sz w:val="22"/>
                <w:szCs w:val="22"/>
              </w:rPr>
            </w:pPr>
            <w:r w:rsidRPr="00EF2432">
              <w:rPr>
                <w:rFonts w:ascii="ＭＳ 明朝" w:hAnsi="ＭＳ 明朝" w:hint="eastAsia"/>
                <w:sz w:val="22"/>
                <w:szCs w:val="22"/>
              </w:rPr>
              <w:t>250</w:t>
            </w:r>
            <w:r w:rsidR="00AC2102" w:rsidRPr="00EF2432">
              <w:rPr>
                <w:rFonts w:ascii="ＭＳ 明朝" w:hAnsi="ＭＳ 明朝" w:hint="eastAsia"/>
                <w:sz w:val="22"/>
                <w:szCs w:val="22"/>
              </w:rPr>
              <w:t>票</w:t>
            </w:r>
          </w:p>
        </w:tc>
      </w:tr>
      <w:tr w:rsidR="00AC2102" w:rsidRPr="006A2407" w14:paraId="7274789B" w14:textId="77777777" w:rsidTr="00AE6666">
        <w:trPr>
          <w:trHeight w:val="415"/>
        </w:trPr>
        <w:tc>
          <w:tcPr>
            <w:tcW w:w="1706" w:type="dxa"/>
            <w:vAlign w:val="center"/>
          </w:tcPr>
          <w:p w14:paraId="588E3623" w14:textId="77777777" w:rsidR="00AC2102" w:rsidRPr="006A2407" w:rsidRDefault="00AC2102" w:rsidP="00AC2102">
            <w:pPr>
              <w:rPr>
                <w:rFonts w:ascii="ＭＳ 明朝" w:hAnsi="ＭＳ 明朝"/>
                <w:sz w:val="22"/>
                <w:szCs w:val="22"/>
              </w:rPr>
            </w:pPr>
            <w:r w:rsidRPr="006A2407">
              <w:rPr>
                <w:rFonts w:ascii="ＭＳ 明朝" w:hAnsi="ＭＳ 明朝" w:hint="eastAsia"/>
                <w:sz w:val="22"/>
                <w:szCs w:val="22"/>
              </w:rPr>
              <w:t>調査方法</w:t>
            </w:r>
          </w:p>
        </w:tc>
        <w:tc>
          <w:tcPr>
            <w:tcW w:w="7224" w:type="dxa"/>
            <w:vAlign w:val="center"/>
          </w:tcPr>
          <w:p w14:paraId="62BFC84F" w14:textId="1D80EA95" w:rsidR="00AC2102" w:rsidRPr="006A2407" w:rsidRDefault="00AC2102" w:rsidP="00AC2102">
            <w:pPr>
              <w:rPr>
                <w:rFonts w:ascii="ＭＳ 明朝" w:hAnsi="ＭＳ 明朝"/>
                <w:sz w:val="22"/>
                <w:szCs w:val="22"/>
              </w:rPr>
            </w:pPr>
            <w:r>
              <w:rPr>
                <w:rFonts w:ascii="ＭＳ 明朝" w:hAnsi="ＭＳ 明朝" w:hint="eastAsia"/>
                <w:sz w:val="22"/>
                <w:szCs w:val="22"/>
              </w:rPr>
              <w:t>認定調査員による聞き取り調査</w:t>
            </w:r>
          </w:p>
        </w:tc>
      </w:tr>
      <w:tr w:rsidR="00AC2102" w:rsidRPr="006A2407" w14:paraId="6CF89CE5" w14:textId="77777777" w:rsidTr="00AE6666">
        <w:trPr>
          <w:trHeight w:val="421"/>
        </w:trPr>
        <w:tc>
          <w:tcPr>
            <w:tcW w:w="1706" w:type="dxa"/>
            <w:vAlign w:val="center"/>
          </w:tcPr>
          <w:p w14:paraId="7943C073" w14:textId="77777777" w:rsidR="00AC2102" w:rsidRPr="006A2407" w:rsidRDefault="00AC2102" w:rsidP="00AC2102">
            <w:pPr>
              <w:rPr>
                <w:rFonts w:ascii="ＭＳ 明朝" w:hAnsi="ＭＳ 明朝"/>
                <w:sz w:val="22"/>
                <w:szCs w:val="22"/>
              </w:rPr>
            </w:pPr>
            <w:r w:rsidRPr="006A2407">
              <w:rPr>
                <w:rFonts w:ascii="ＭＳ 明朝" w:hAnsi="ＭＳ 明朝" w:hint="eastAsia"/>
                <w:sz w:val="22"/>
                <w:szCs w:val="22"/>
              </w:rPr>
              <w:t>調査票種類数</w:t>
            </w:r>
          </w:p>
        </w:tc>
        <w:tc>
          <w:tcPr>
            <w:tcW w:w="7224" w:type="dxa"/>
            <w:vAlign w:val="center"/>
          </w:tcPr>
          <w:p w14:paraId="373AFC94" w14:textId="77777777" w:rsidR="00AC2102" w:rsidRPr="006A2407" w:rsidRDefault="00AC2102" w:rsidP="00AC2102">
            <w:pPr>
              <w:rPr>
                <w:rFonts w:ascii="ＭＳ 明朝" w:hAnsi="ＭＳ 明朝"/>
                <w:sz w:val="22"/>
                <w:szCs w:val="22"/>
              </w:rPr>
            </w:pPr>
            <w:r>
              <w:rPr>
                <w:rFonts w:ascii="ＭＳ 明朝" w:hAnsi="ＭＳ 明朝" w:hint="eastAsia"/>
                <w:sz w:val="22"/>
                <w:szCs w:val="22"/>
              </w:rPr>
              <w:t>１</w:t>
            </w:r>
            <w:r w:rsidRPr="006A2407">
              <w:rPr>
                <w:rFonts w:ascii="ＭＳ 明朝" w:hAnsi="ＭＳ 明朝" w:hint="eastAsia"/>
                <w:sz w:val="22"/>
                <w:szCs w:val="22"/>
              </w:rPr>
              <w:t>種</w:t>
            </w:r>
          </w:p>
        </w:tc>
      </w:tr>
      <w:tr w:rsidR="00AC2102" w:rsidRPr="006A2407" w14:paraId="3016CE83" w14:textId="77777777" w:rsidTr="00AE6666">
        <w:tc>
          <w:tcPr>
            <w:tcW w:w="1706" w:type="dxa"/>
            <w:vAlign w:val="center"/>
          </w:tcPr>
          <w:p w14:paraId="18A7E2F2" w14:textId="77777777" w:rsidR="00AC2102" w:rsidRPr="006A2407" w:rsidRDefault="00AC2102" w:rsidP="00AC2102">
            <w:pPr>
              <w:rPr>
                <w:rFonts w:ascii="ＭＳ 明朝" w:hAnsi="ＭＳ 明朝"/>
                <w:sz w:val="22"/>
                <w:szCs w:val="22"/>
              </w:rPr>
            </w:pPr>
            <w:r w:rsidRPr="006A2407">
              <w:rPr>
                <w:rFonts w:ascii="ＭＳ 明朝" w:hAnsi="ＭＳ 明朝" w:hint="eastAsia"/>
                <w:sz w:val="22"/>
                <w:szCs w:val="22"/>
              </w:rPr>
              <w:t>集計方法</w:t>
            </w:r>
          </w:p>
        </w:tc>
        <w:tc>
          <w:tcPr>
            <w:tcW w:w="7224" w:type="dxa"/>
            <w:vAlign w:val="center"/>
          </w:tcPr>
          <w:p w14:paraId="7BBA2B29" w14:textId="77777777" w:rsidR="00AC2102" w:rsidRPr="006A2407" w:rsidRDefault="00AC2102" w:rsidP="00AC2102">
            <w:pPr>
              <w:rPr>
                <w:rFonts w:ascii="ＭＳ 明朝" w:hAnsi="ＭＳ 明朝"/>
                <w:sz w:val="22"/>
                <w:szCs w:val="22"/>
              </w:rPr>
            </w:pPr>
            <w:r>
              <w:rPr>
                <w:rFonts w:ascii="ＭＳ 明朝" w:hAnsi="ＭＳ 明朝" w:hint="eastAsia"/>
                <w:sz w:val="22"/>
                <w:szCs w:val="22"/>
              </w:rPr>
              <w:t>単純集計、属性別</w:t>
            </w:r>
            <w:r w:rsidRPr="006A2407">
              <w:rPr>
                <w:rFonts w:ascii="ＭＳ 明朝" w:hAnsi="ＭＳ 明朝" w:hint="eastAsia"/>
                <w:sz w:val="22"/>
                <w:szCs w:val="22"/>
              </w:rPr>
              <w:t>クロス集計、その他分析上必要な設問間のクロス集計</w:t>
            </w:r>
          </w:p>
        </w:tc>
      </w:tr>
    </w:tbl>
    <w:p w14:paraId="64683F32" w14:textId="77777777" w:rsidR="000A28A9" w:rsidRPr="00AC4440" w:rsidRDefault="000A28A9" w:rsidP="0089501A">
      <w:pPr>
        <w:rPr>
          <w:rFonts w:asciiTheme="minorEastAsia" w:eastAsiaTheme="minorEastAsia" w:hAnsiTheme="minorEastAsia"/>
          <w:szCs w:val="21"/>
        </w:rPr>
      </w:pPr>
    </w:p>
    <w:p w14:paraId="677C4147" w14:textId="4631D952" w:rsidR="00FF29F6" w:rsidRPr="00AC4440" w:rsidRDefault="00FF29F6" w:rsidP="00FF29F6">
      <w:pPr>
        <w:pStyle w:val="a8"/>
        <w:rPr>
          <w:rFonts w:asciiTheme="minorEastAsia" w:eastAsiaTheme="minorEastAsia" w:hAnsiTheme="minorEastAsia"/>
          <w:color w:val="000000"/>
          <w:sz w:val="21"/>
          <w:szCs w:val="21"/>
        </w:rPr>
      </w:pPr>
      <w:r w:rsidRPr="00AC4440">
        <w:rPr>
          <w:rFonts w:asciiTheme="minorEastAsia" w:eastAsiaTheme="minorEastAsia" w:hAnsiTheme="minorEastAsia" w:hint="eastAsia"/>
          <w:color w:val="000000"/>
          <w:sz w:val="21"/>
          <w:szCs w:val="21"/>
        </w:rPr>
        <w:t>（３）計画策定委員会の運営支援</w:t>
      </w:r>
    </w:p>
    <w:p w14:paraId="6FF1CF08" w14:textId="4C1F08D8" w:rsidR="00FF29F6" w:rsidRPr="00AC4440" w:rsidRDefault="00AC2102" w:rsidP="00FF29F6">
      <w:pPr>
        <w:pStyle w:val="a8"/>
        <w:ind w:leftChars="200" w:left="459" w:firstLineChars="100" w:firstLine="229"/>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計画内容を審議するために設置される計画策定委員会（</w:t>
      </w:r>
      <w:r w:rsidR="00DE3246">
        <w:rPr>
          <w:rFonts w:asciiTheme="minorEastAsia" w:eastAsiaTheme="minorEastAsia" w:hAnsiTheme="minorEastAsia" w:hint="eastAsia"/>
          <w:color w:val="000000"/>
          <w:sz w:val="21"/>
          <w:szCs w:val="21"/>
        </w:rPr>
        <w:t>３</w:t>
      </w:r>
      <w:r w:rsidR="00FF29F6" w:rsidRPr="00AC4440">
        <w:rPr>
          <w:rFonts w:asciiTheme="minorEastAsia" w:eastAsiaTheme="minorEastAsia" w:hAnsiTheme="minorEastAsia" w:hint="eastAsia"/>
          <w:color w:val="000000"/>
          <w:sz w:val="21"/>
          <w:szCs w:val="21"/>
        </w:rPr>
        <w:t>回開催予定）の運営について、会議資料（原データ）を作成するとともに必要に応じて出席し、協議事項に関するアドバイス、会議録（要録）等の作成支援を行う。</w:t>
      </w:r>
    </w:p>
    <w:p w14:paraId="64076E1C" w14:textId="77777777" w:rsidR="00FF29F6" w:rsidRDefault="00FF29F6" w:rsidP="00FF29F6">
      <w:pPr>
        <w:pStyle w:val="a8"/>
        <w:rPr>
          <w:rFonts w:asciiTheme="minorEastAsia" w:eastAsiaTheme="minorEastAsia" w:hAnsiTheme="minorEastAsia"/>
          <w:color w:val="000000"/>
          <w:sz w:val="21"/>
          <w:szCs w:val="21"/>
        </w:rPr>
      </w:pPr>
    </w:p>
    <w:p w14:paraId="7C4B305E" w14:textId="472FD746" w:rsidR="009F553C" w:rsidRPr="00AC4440" w:rsidRDefault="009F553C" w:rsidP="009F553C">
      <w:pPr>
        <w:rPr>
          <w:rFonts w:asciiTheme="minorEastAsia" w:eastAsiaTheme="minorEastAsia" w:hAnsiTheme="minorEastAsia"/>
          <w:szCs w:val="21"/>
        </w:rPr>
      </w:pPr>
      <w:r>
        <w:rPr>
          <w:rFonts w:asciiTheme="minorEastAsia" w:eastAsiaTheme="minorEastAsia" w:hAnsiTheme="minorEastAsia"/>
          <w:szCs w:val="21"/>
        </w:rPr>
        <w:t>【令和</w:t>
      </w:r>
      <w:r w:rsidR="00FE5E1B">
        <w:rPr>
          <w:rFonts w:asciiTheme="minorEastAsia" w:eastAsiaTheme="minorEastAsia" w:hAnsiTheme="minorEastAsia" w:hint="eastAsia"/>
          <w:szCs w:val="21"/>
        </w:rPr>
        <w:t>８</w:t>
      </w:r>
      <w:r>
        <w:rPr>
          <w:rFonts w:asciiTheme="minorEastAsia" w:eastAsiaTheme="minorEastAsia" w:hAnsiTheme="minorEastAsia"/>
          <w:szCs w:val="21"/>
        </w:rPr>
        <w:t>年度・計画策定</w:t>
      </w:r>
      <w:r w:rsidR="00963254">
        <w:rPr>
          <w:rFonts w:asciiTheme="minorEastAsia" w:eastAsiaTheme="minorEastAsia" w:hAnsiTheme="minorEastAsia"/>
          <w:szCs w:val="21"/>
        </w:rPr>
        <w:t>（参考）</w:t>
      </w:r>
      <w:r>
        <w:rPr>
          <w:rFonts w:asciiTheme="minorEastAsia" w:eastAsiaTheme="minorEastAsia" w:hAnsiTheme="minorEastAsia"/>
          <w:szCs w:val="21"/>
        </w:rPr>
        <w:t>】</w:t>
      </w:r>
    </w:p>
    <w:p w14:paraId="50EC8FB6" w14:textId="282DF8E1" w:rsidR="009F553C" w:rsidRDefault="009F553C" w:rsidP="009F553C">
      <w:pPr>
        <w:pStyle w:val="a8"/>
        <w:numPr>
          <w:ilvl w:val="0"/>
          <w:numId w:val="2"/>
        </w:numPr>
        <w:rPr>
          <w:rFonts w:asciiTheme="minorEastAsia" w:eastAsiaTheme="minorEastAsia" w:hAnsiTheme="minorEastAsia"/>
          <w:color w:val="000000"/>
          <w:sz w:val="21"/>
          <w:szCs w:val="21"/>
        </w:rPr>
      </w:pPr>
      <w:r w:rsidRPr="009F553C">
        <w:rPr>
          <w:rFonts w:asciiTheme="minorEastAsia" w:eastAsiaTheme="minorEastAsia" w:hAnsiTheme="minorEastAsia" w:hint="eastAsia"/>
          <w:color w:val="000000"/>
          <w:sz w:val="21"/>
          <w:szCs w:val="21"/>
        </w:rPr>
        <w:t>基礎的な地域データ及び資料の整理・分析</w:t>
      </w:r>
    </w:p>
    <w:p w14:paraId="1125EAC8" w14:textId="61623E79" w:rsidR="009F553C" w:rsidRDefault="009F553C" w:rsidP="009F553C">
      <w:pPr>
        <w:pStyle w:val="a8"/>
        <w:ind w:leftChars="200" w:left="459" w:firstLineChars="100" w:firstLine="229"/>
        <w:rPr>
          <w:rFonts w:asciiTheme="minorEastAsia" w:eastAsiaTheme="minorEastAsia" w:hAnsiTheme="minorEastAsia"/>
          <w:color w:val="000000"/>
          <w:sz w:val="21"/>
          <w:szCs w:val="21"/>
        </w:rPr>
      </w:pPr>
      <w:r w:rsidRPr="009F553C">
        <w:rPr>
          <w:rFonts w:asciiTheme="minorEastAsia" w:eastAsiaTheme="minorEastAsia" w:hAnsiTheme="minorEastAsia" w:hint="eastAsia"/>
          <w:color w:val="000000"/>
          <w:sz w:val="21"/>
          <w:szCs w:val="21"/>
        </w:rPr>
        <w:t>高齢者福祉・介護保険をめぐる施策動向、</w:t>
      </w:r>
      <w:r w:rsidR="00FE5E1B">
        <w:rPr>
          <w:rFonts w:asciiTheme="minorEastAsia" w:eastAsiaTheme="minorEastAsia" w:hAnsiTheme="minorEastAsia" w:hint="eastAsia"/>
          <w:color w:val="000000"/>
          <w:sz w:val="21"/>
          <w:szCs w:val="21"/>
        </w:rPr>
        <w:t>久万高原町</w:t>
      </w:r>
      <w:r w:rsidRPr="009F553C">
        <w:rPr>
          <w:rFonts w:asciiTheme="minorEastAsia" w:eastAsiaTheme="minorEastAsia" w:hAnsiTheme="minorEastAsia" w:hint="eastAsia"/>
          <w:color w:val="000000"/>
          <w:sz w:val="21"/>
          <w:szCs w:val="21"/>
        </w:rPr>
        <w:t>の概要及び社会経済的特性、地域福祉資源の整備状況、高齢者の現況動向及びサ</w:t>
      </w:r>
      <w:r>
        <w:rPr>
          <w:rFonts w:asciiTheme="minorEastAsia" w:eastAsiaTheme="minorEastAsia" w:hAnsiTheme="minorEastAsia" w:hint="eastAsia"/>
          <w:color w:val="000000"/>
          <w:sz w:val="21"/>
          <w:szCs w:val="21"/>
        </w:rPr>
        <w:t>ービスの利用状況等について、</w:t>
      </w:r>
      <w:r w:rsidR="00FE5E1B">
        <w:rPr>
          <w:rFonts w:asciiTheme="minorEastAsia" w:eastAsiaTheme="minorEastAsia" w:hAnsiTheme="minorEastAsia" w:hint="eastAsia"/>
          <w:color w:val="000000"/>
          <w:sz w:val="21"/>
          <w:szCs w:val="21"/>
        </w:rPr>
        <w:t>久万高原町</w:t>
      </w:r>
      <w:r>
        <w:rPr>
          <w:rFonts w:asciiTheme="minorEastAsia" w:eastAsiaTheme="minorEastAsia" w:hAnsiTheme="minorEastAsia" w:hint="eastAsia"/>
          <w:color w:val="000000"/>
          <w:sz w:val="21"/>
          <w:szCs w:val="21"/>
        </w:rPr>
        <w:t>事務局が提供するデータや令和</w:t>
      </w:r>
      <w:r w:rsidR="00FE5E1B">
        <w:rPr>
          <w:rFonts w:asciiTheme="minorEastAsia" w:eastAsiaTheme="minorEastAsia" w:hAnsiTheme="minorEastAsia" w:hint="eastAsia"/>
          <w:color w:val="000000"/>
          <w:sz w:val="21"/>
          <w:szCs w:val="21"/>
        </w:rPr>
        <w:t>７</w:t>
      </w:r>
      <w:r w:rsidRPr="009F553C">
        <w:rPr>
          <w:rFonts w:asciiTheme="minorEastAsia" w:eastAsiaTheme="minorEastAsia" w:hAnsiTheme="minorEastAsia" w:hint="eastAsia"/>
          <w:color w:val="000000"/>
          <w:sz w:val="21"/>
          <w:szCs w:val="21"/>
        </w:rPr>
        <w:t>年度に実施</w:t>
      </w:r>
      <w:r>
        <w:rPr>
          <w:rFonts w:asciiTheme="minorEastAsia" w:eastAsiaTheme="minorEastAsia" w:hAnsiTheme="minorEastAsia" w:hint="eastAsia"/>
          <w:color w:val="000000"/>
          <w:sz w:val="21"/>
          <w:szCs w:val="21"/>
        </w:rPr>
        <w:t>する予定の</w:t>
      </w:r>
      <w:r w:rsidRPr="009F553C">
        <w:rPr>
          <w:rFonts w:asciiTheme="minorEastAsia" w:eastAsiaTheme="minorEastAsia" w:hAnsiTheme="minorEastAsia" w:hint="eastAsia"/>
          <w:color w:val="000000"/>
          <w:sz w:val="21"/>
          <w:szCs w:val="21"/>
        </w:rPr>
        <w:t>介護予防・日常生活圏域ニーズ調査、在宅介護実態調査の結果をもとに整理・分析を行う。</w:t>
      </w:r>
    </w:p>
    <w:p w14:paraId="763BC26B" w14:textId="77777777" w:rsidR="00963254" w:rsidRDefault="00963254" w:rsidP="0023228E">
      <w:pPr>
        <w:pStyle w:val="a8"/>
        <w:rPr>
          <w:rFonts w:asciiTheme="minorEastAsia" w:eastAsiaTheme="minorEastAsia" w:hAnsiTheme="minorEastAsia"/>
          <w:color w:val="000000"/>
          <w:sz w:val="21"/>
          <w:szCs w:val="21"/>
        </w:rPr>
      </w:pPr>
    </w:p>
    <w:p w14:paraId="29EEE1CB" w14:textId="19087E23" w:rsidR="009F553C" w:rsidRDefault="009F553C" w:rsidP="009F553C">
      <w:pPr>
        <w:pStyle w:val="a8"/>
        <w:numPr>
          <w:ilvl w:val="0"/>
          <w:numId w:val="2"/>
        </w:num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課題の把握・整理</w:t>
      </w:r>
    </w:p>
    <w:p w14:paraId="130D1AC5" w14:textId="5736F3B8" w:rsidR="009F553C" w:rsidRPr="009F553C" w:rsidRDefault="009F553C" w:rsidP="009F553C">
      <w:pPr>
        <w:pStyle w:val="a8"/>
        <w:ind w:leftChars="200" w:left="459" w:firstLineChars="100" w:firstLine="229"/>
        <w:rPr>
          <w:rFonts w:asciiTheme="minorEastAsia" w:eastAsiaTheme="minorEastAsia" w:hAnsiTheme="minorEastAsia"/>
          <w:color w:val="000000"/>
          <w:sz w:val="21"/>
          <w:szCs w:val="21"/>
        </w:rPr>
      </w:pPr>
      <w:r w:rsidRPr="009F553C">
        <w:rPr>
          <w:rFonts w:asciiTheme="minorEastAsia" w:eastAsiaTheme="minorEastAsia" w:hAnsiTheme="minorEastAsia" w:hint="eastAsia"/>
          <w:color w:val="000000"/>
          <w:sz w:val="21"/>
          <w:szCs w:val="21"/>
        </w:rPr>
        <w:t>第</w:t>
      </w:r>
      <w:r w:rsidR="00FE5E1B">
        <w:rPr>
          <w:rFonts w:asciiTheme="minorEastAsia" w:eastAsiaTheme="minorEastAsia" w:hAnsiTheme="minorEastAsia" w:hint="eastAsia"/>
          <w:color w:val="000000"/>
          <w:sz w:val="21"/>
          <w:szCs w:val="21"/>
        </w:rPr>
        <w:t>９</w:t>
      </w:r>
      <w:r w:rsidRPr="009F553C">
        <w:rPr>
          <w:rFonts w:asciiTheme="minorEastAsia" w:eastAsiaTheme="minorEastAsia" w:hAnsiTheme="minorEastAsia" w:hint="eastAsia"/>
          <w:color w:val="000000"/>
          <w:sz w:val="21"/>
          <w:szCs w:val="21"/>
        </w:rPr>
        <w:t>期における本</w:t>
      </w:r>
      <w:r w:rsidR="00FE5E1B">
        <w:rPr>
          <w:rFonts w:asciiTheme="minorEastAsia" w:eastAsiaTheme="minorEastAsia" w:hAnsiTheme="minorEastAsia" w:hint="eastAsia"/>
          <w:color w:val="000000"/>
          <w:sz w:val="21"/>
          <w:szCs w:val="21"/>
        </w:rPr>
        <w:t>町</w:t>
      </w:r>
      <w:r w:rsidRPr="009F553C">
        <w:rPr>
          <w:rFonts w:asciiTheme="minorEastAsia" w:eastAsiaTheme="minorEastAsia" w:hAnsiTheme="minorEastAsia" w:hint="eastAsia"/>
          <w:color w:val="000000"/>
          <w:sz w:val="21"/>
          <w:szCs w:val="21"/>
        </w:rPr>
        <w:t>の介護保険事業や高齢者福祉事業等の取組状況、高齢者福祉サービス等の利用状況の分析を行い、第</w:t>
      </w:r>
      <w:r w:rsidR="00FE5E1B">
        <w:rPr>
          <w:rFonts w:asciiTheme="minorEastAsia" w:eastAsiaTheme="minorEastAsia" w:hAnsiTheme="minorEastAsia" w:hint="eastAsia"/>
          <w:color w:val="000000"/>
          <w:sz w:val="21"/>
          <w:szCs w:val="21"/>
        </w:rPr>
        <w:t>1</w:t>
      </w:r>
      <w:r w:rsidR="00FE5E1B">
        <w:rPr>
          <w:rFonts w:asciiTheme="minorEastAsia" w:eastAsiaTheme="minorEastAsia" w:hAnsiTheme="minorEastAsia"/>
          <w:color w:val="000000"/>
          <w:sz w:val="21"/>
          <w:szCs w:val="21"/>
        </w:rPr>
        <w:t>0</w:t>
      </w:r>
      <w:r w:rsidRPr="009F553C">
        <w:rPr>
          <w:rFonts w:asciiTheme="minorEastAsia" w:eastAsiaTheme="minorEastAsia" w:hAnsiTheme="minorEastAsia" w:hint="eastAsia"/>
          <w:color w:val="000000"/>
          <w:sz w:val="21"/>
          <w:szCs w:val="21"/>
        </w:rPr>
        <w:t>期の計画策定に関する基礎データの収集(</w:t>
      </w:r>
      <w:r w:rsidR="00B578DA">
        <w:rPr>
          <w:rFonts w:asciiTheme="minorEastAsia" w:eastAsiaTheme="minorEastAsia" w:hAnsiTheme="minorEastAsia" w:hint="eastAsia"/>
          <w:color w:val="000000"/>
          <w:sz w:val="21"/>
          <w:szCs w:val="21"/>
        </w:rPr>
        <w:t>在宅介護実態調査、介護予防・日常生活圏域ニーズ調査</w:t>
      </w:r>
      <w:r w:rsidRPr="009F553C">
        <w:rPr>
          <w:rFonts w:asciiTheme="minorEastAsia" w:eastAsiaTheme="minorEastAsia" w:hAnsiTheme="minorEastAsia" w:hint="eastAsia"/>
          <w:color w:val="000000"/>
          <w:sz w:val="21"/>
          <w:szCs w:val="21"/>
        </w:rPr>
        <w:t>)及び、この基礎データから住民の意識、生活環境等の実態やニーズを把握し、高齢者福祉の課題等について整理する。</w:t>
      </w:r>
    </w:p>
    <w:p w14:paraId="383110DD" w14:textId="77777777" w:rsidR="009F553C" w:rsidRPr="00FE5E1B" w:rsidRDefault="009F553C" w:rsidP="009F553C">
      <w:pPr>
        <w:pStyle w:val="a8"/>
        <w:rPr>
          <w:rFonts w:asciiTheme="minorEastAsia" w:eastAsiaTheme="minorEastAsia" w:hAnsiTheme="minorEastAsia"/>
          <w:color w:val="000000"/>
          <w:sz w:val="21"/>
          <w:szCs w:val="21"/>
        </w:rPr>
      </w:pPr>
    </w:p>
    <w:p w14:paraId="65B573B2" w14:textId="54CE4E50" w:rsidR="0036123A" w:rsidRDefault="0036123A" w:rsidP="0036123A">
      <w:pPr>
        <w:pStyle w:val="a8"/>
        <w:numPr>
          <w:ilvl w:val="0"/>
          <w:numId w:val="2"/>
        </w:numPr>
        <w:rPr>
          <w:rFonts w:asciiTheme="minorEastAsia" w:eastAsiaTheme="minorEastAsia" w:hAnsiTheme="minorEastAsia"/>
          <w:color w:val="000000"/>
          <w:sz w:val="21"/>
          <w:szCs w:val="21"/>
        </w:rPr>
      </w:pPr>
      <w:r w:rsidRPr="009F553C">
        <w:rPr>
          <w:rFonts w:asciiTheme="minorEastAsia" w:eastAsiaTheme="minorEastAsia" w:hAnsiTheme="minorEastAsia" w:hint="eastAsia"/>
          <w:color w:val="000000"/>
          <w:sz w:val="21"/>
          <w:szCs w:val="21"/>
        </w:rPr>
        <w:t>給付実績</w:t>
      </w:r>
      <w:r>
        <w:rPr>
          <w:rFonts w:asciiTheme="minorEastAsia" w:eastAsiaTheme="minorEastAsia" w:hAnsiTheme="minorEastAsia" w:hint="eastAsia"/>
          <w:color w:val="000000"/>
          <w:sz w:val="21"/>
          <w:szCs w:val="21"/>
        </w:rPr>
        <w:t>の集計・分析</w:t>
      </w:r>
    </w:p>
    <w:p w14:paraId="4C76F8E8" w14:textId="5D633800" w:rsidR="0036123A" w:rsidRPr="009F553C" w:rsidRDefault="00FE5E1B" w:rsidP="0036123A">
      <w:pPr>
        <w:pStyle w:val="a8"/>
        <w:ind w:leftChars="200" w:left="459" w:firstLineChars="100" w:firstLine="229"/>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久万高原町</w:t>
      </w:r>
      <w:r w:rsidR="0036123A" w:rsidRPr="0036123A">
        <w:rPr>
          <w:rFonts w:asciiTheme="minorEastAsia" w:eastAsiaTheme="minorEastAsia" w:hAnsiTheme="minorEastAsia" w:hint="eastAsia"/>
          <w:color w:val="000000"/>
          <w:sz w:val="21"/>
          <w:szCs w:val="21"/>
        </w:rPr>
        <w:t>が提供する国保連給付実績データ等（地域包括ケア「見える化」システムによるデータ等）に基づき、介護認定者の推移、サービスの利用状況、給付実績に関する給付状況の分析を行う。</w:t>
      </w:r>
    </w:p>
    <w:p w14:paraId="69F4A33B" w14:textId="77777777" w:rsidR="0036123A" w:rsidRDefault="0036123A" w:rsidP="0036123A">
      <w:pPr>
        <w:pStyle w:val="a8"/>
        <w:rPr>
          <w:rFonts w:asciiTheme="minorEastAsia" w:eastAsiaTheme="minorEastAsia" w:hAnsiTheme="minorEastAsia"/>
          <w:color w:val="000000"/>
          <w:sz w:val="21"/>
          <w:szCs w:val="21"/>
        </w:rPr>
      </w:pPr>
    </w:p>
    <w:p w14:paraId="2C96A6AF" w14:textId="3DE3740F" w:rsidR="00963254" w:rsidRDefault="00963254" w:rsidP="00963254">
      <w:pPr>
        <w:pStyle w:val="a8"/>
        <w:numPr>
          <w:ilvl w:val="0"/>
          <w:numId w:val="2"/>
        </w:numPr>
        <w:rPr>
          <w:rFonts w:asciiTheme="minorEastAsia" w:eastAsiaTheme="minorEastAsia" w:hAnsiTheme="minorEastAsia"/>
          <w:color w:val="000000"/>
          <w:sz w:val="21"/>
          <w:szCs w:val="21"/>
        </w:rPr>
      </w:pPr>
      <w:r w:rsidRPr="00963254">
        <w:rPr>
          <w:rFonts w:asciiTheme="minorEastAsia" w:eastAsiaTheme="minorEastAsia" w:hAnsiTheme="minorEastAsia" w:hint="eastAsia"/>
          <w:color w:val="000000"/>
          <w:sz w:val="21"/>
          <w:szCs w:val="21"/>
        </w:rPr>
        <w:t>計画目標量の推計及び介護保険料の試算</w:t>
      </w:r>
    </w:p>
    <w:p w14:paraId="2A854AF0" w14:textId="375A2DFC" w:rsidR="00963254" w:rsidRPr="009F553C" w:rsidRDefault="00963254" w:rsidP="00963254">
      <w:pPr>
        <w:pStyle w:val="a8"/>
        <w:ind w:leftChars="200" w:left="459" w:firstLineChars="100" w:firstLine="229"/>
        <w:rPr>
          <w:rFonts w:asciiTheme="minorEastAsia" w:eastAsiaTheme="minorEastAsia" w:hAnsiTheme="minorEastAsia"/>
          <w:color w:val="000000"/>
          <w:sz w:val="21"/>
          <w:szCs w:val="21"/>
        </w:rPr>
      </w:pPr>
      <w:r w:rsidRPr="00963254">
        <w:rPr>
          <w:rFonts w:asciiTheme="minorEastAsia" w:eastAsiaTheme="minorEastAsia" w:hAnsiTheme="minorEastAsia" w:hint="eastAsia"/>
          <w:color w:val="000000"/>
          <w:sz w:val="21"/>
          <w:szCs w:val="21"/>
        </w:rPr>
        <w:t>上記の結果に基づき、国から提供される地域包括ケア「見える化」システムを活用し、計画(令和</w:t>
      </w:r>
      <w:r w:rsidR="00FE5E1B">
        <w:rPr>
          <w:rFonts w:asciiTheme="minorEastAsia" w:eastAsiaTheme="minorEastAsia" w:hAnsiTheme="minorEastAsia" w:hint="eastAsia"/>
          <w:color w:val="000000"/>
          <w:sz w:val="21"/>
          <w:szCs w:val="21"/>
        </w:rPr>
        <w:t>９</w:t>
      </w:r>
      <w:r w:rsidRPr="00963254">
        <w:rPr>
          <w:rFonts w:asciiTheme="minorEastAsia" w:eastAsiaTheme="minorEastAsia" w:hAnsiTheme="minorEastAsia" w:hint="eastAsia"/>
          <w:color w:val="000000"/>
          <w:sz w:val="21"/>
          <w:szCs w:val="21"/>
        </w:rPr>
        <w:t>～</w:t>
      </w:r>
      <w:r w:rsidR="00FE5E1B">
        <w:rPr>
          <w:rFonts w:asciiTheme="minorEastAsia" w:eastAsiaTheme="minorEastAsia" w:hAnsiTheme="minorEastAsia" w:hint="eastAsia"/>
          <w:color w:val="000000"/>
          <w:sz w:val="21"/>
          <w:szCs w:val="21"/>
        </w:rPr>
        <w:t>1</w:t>
      </w:r>
      <w:r w:rsidR="00FE5E1B">
        <w:rPr>
          <w:rFonts w:asciiTheme="minorEastAsia" w:eastAsiaTheme="minorEastAsia" w:hAnsiTheme="minorEastAsia"/>
          <w:color w:val="000000"/>
          <w:sz w:val="21"/>
          <w:szCs w:val="21"/>
        </w:rPr>
        <w:t>1</w:t>
      </w:r>
      <w:r w:rsidRPr="00963254">
        <w:rPr>
          <w:rFonts w:asciiTheme="minorEastAsia" w:eastAsiaTheme="minorEastAsia" w:hAnsiTheme="minorEastAsia" w:hint="eastAsia"/>
          <w:color w:val="000000"/>
          <w:sz w:val="21"/>
          <w:szCs w:val="21"/>
        </w:rPr>
        <w:t>年度)におけるサービス給付の見込み等の推計を行う。また、推計に当たっては、本</w:t>
      </w:r>
      <w:r w:rsidR="00FE5E1B">
        <w:rPr>
          <w:rFonts w:asciiTheme="minorEastAsia" w:eastAsiaTheme="minorEastAsia" w:hAnsiTheme="minorEastAsia" w:hint="eastAsia"/>
          <w:color w:val="000000"/>
          <w:sz w:val="21"/>
          <w:szCs w:val="21"/>
        </w:rPr>
        <w:t>町の</w:t>
      </w:r>
      <w:r w:rsidRPr="00963254">
        <w:rPr>
          <w:rFonts w:asciiTheme="minorEastAsia" w:eastAsiaTheme="minorEastAsia" w:hAnsiTheme="minorEastAsia" w:hint="eastAsia"/>
          <w:color w:val="000000"/>
          <w:sz w:val="21"/>
          <w:szCs w:val="21"/>
        </w:rPr>
        <w:t>関連計画等との整合性を図るものとする。</w:t>
      </w:r>
    </w:p>
    <w:p w14:paraId="6926F8AE" w14:textId="77777777" w:rsidR="0036123A" w:rsidRPr="00963254" w:rsidRDefault="0036123A" w:rsidP="0036123A">
      <w:pPr>
        <w:pStyle w:val="a8"/>
        <w:rPr>
          <w:rFonts w:asciiTheme="minorEastAsia" w:eastAsiaTheme="minorEastAsia" w:hAnsiTheme="minorEastAsia"/>
          <w:color w:val="000000"/>
          <w:sz w:val="21"/>
          <w:szCs w:val="21"/>
        </w:rPr>
      </w:pPr>
    </w:p>
    <w:p w14:paraId="47AF8571" w14:textId="77777777" w:rsidR="00963254" w:rsidRPr="009F553C" w:rsidRDefault="00963254" w:rsidP="00963254">
      <w:pPr>
        <w:pStyle w:val="a8"/>
        <w:numPr>
          <w:ilvl w:val="0"/>
          <w:numId w:val="2"/>
        </w:numPr>
        <w:rPr>
          <w:rFonts w:asciiTheme="minorEastAsia" w:eastAsiaTheme="minorEastAsia" w:hAnsiTheme="minorEastAsia"/>
          <w:color w:val="000000"/>
          <w:sz w:val="21"/>
          <w:szCs w:val="21"/>
        </w:rPr>
      </w:pPr>
      <w:r w:rsidRPr="009F553C">
        <w:rPr>
          <w:rFonts w:asciiTheme="minorEastAsia" w:eastAsiaTheme="minorEastAsia" w:hAnsiTheme="minorEastAsia" w:hint="eastAsia"/>
          <w:color w:val="000000"/>
          <w:sz w:val="21"/>
          <w:szCs w:val="21"/>
        </w:rPr>
        <w:t>計画骨子案・素案の作成</w:t>
      </w:r>
    </w:p>
    <w:p w14:paraId="4D60BBB0" w14:textId="40654DEA" w:rsidR="009F553C" w:rsidRPr="00963254" w:rsidRDefault="00963254" w:rsidP="00963254">
      <w:pPr>
        <w:pStyle w:val="a8"/>
        <w:ind w:leftChars="200" w:left="459" w:firstLineChars="100" w:firstLine="229"/>
        <w:rPr>
          <w:rFonts w:asciiTheme="minorEastAsia" w:eastAsiaTheme="minorEastAsia" w:hAnsiTheme="minorEastAsia"/>
          <w:color w:val="000000"/>
          <w:sz w:val="21"/>
          <w:szCs w:val="21"/>
        </w:rPr>
      </w:pPr>
      <w:r w:rsidRPr="00963254">
        <w:rPr>
          <w:rFonts w:asciiTheme="minorEastAsia" w:eastAsiaTheme="minorEastAsia" w:hAnsiTheme="minorEastAsia" w:hint="eastAsia"/>
          <w:color w:val="000000"/>
          <w:sz w:val="21"/>
          <w:szCs w:val="21"/>
        </w:rPr>
        <w:t>これまでの調査結果を踏まえて次期高齢者福祉計画・第</w:t>
      </w:r>
      <w:r w:rsidR="00CF5D1A">
        <w:rPr>
          <w:rFonts w:asciiTheme="minorEastAsia" w:eastAsiaTheme="minorEastAsia" w:hAnsiTheme="minorEastAsia" w:hint="eastAsia"/>
          <w:color w:val="000000"/>
          <w:sz w:val="21"/>
          <w:szCs w:val="21"/>
        </w:rPr>
        <w:t>1</w:t>
      </w:r>
      <w:r w:rsidR="00CF5D1A">
        <w:rPr>
          <w:rFonts w:asciiTheme="minorEastAsia" w:eastAsiaTheme="minorEastAsia" w:hAnsiTheme="minorEastAsia"/>
          <w:color w:val="000000"/>
          <w:sz w:val="21"/>
          <w:szCs w:val="21"/>
        </w:rPr>
        <w:t>0</w:t>
      </w:r>
      <w:r w:rsidRPr="00963254">
        <w:rPr>
          <w:rFonts w:asciiTheme="minorEastAsia" w:eastAsiaTheme="minorEastAsia" w:hAnsiTheme="minorEastAsia" w:hint="eastAsia"/>
          <w:color w:val="000000"/>
          <w:sz w:val="21"/>
          <w:szCs w:val="21"/>
        </w:rPr>
        <w:t>期介護保険事業計画の基本課題や施策方向を整理し、今後の重点課題と施策の目標・体系をとりまとめた計画骨子案、計画素案を作成し、内容の協議を行う。</w:t>
      </w:r>
    </w:p>
    <w:p w14:paraId="6EAC1CD2" w14:textId="77777777" w:rsidR="009F553C" w:rsidRDefault="009F553C" w:rsidP="009F553C">
      <w:pPr>
        <w:pStyle w:val="a8"/>
        <w:rPr>
          <w:rFonts w:asciiTheme="minorEastAsia" w:eastAsiaTheme="minorEastAsia" w:hAnsiTheme="minorEastAsia"/>
          <w:color w:val="000000"/>
          <w:sz w:val="21"/>
          <w:szCs w:val="21"/>
        </w:rPr>
      </w:pPr>
    </w:p>
    <w:p w14:paraId="153B2F1D" w14:textId="77777777" w:rsidR="00963254" w:rsidRPr="009F553C" w:rsidRDefault="00963254" w:rsidP="00963254">
      <w:pPr>
        <w:pStyle w:val="a8"/>
        <w:numPr>
          <w:ilvl w:val="0"/>
          <w:numId w:val="2"/>
        </w:numPr>
        <w:rPr>
          <w:rFonts w:asciiTheme="minorEastAsia" w:eastAsiaTheme="minorEastAsia" w:hAnsiTheme="minorEastAsia"/>
          <w:color w:val="000000"/>
          <w:sz w:val="21"/>
          <w:szCs w:val="21"/>
        </w:rPr>
      </w:pPr>
      <w:r w:rsidRPr="009F553C">
        <w:rPr>
          <w:rFonts w:asciiTheme="minorEastAsia" w:eastAsiaTheme="minorEastAsia" w:hAnsiTheme="minorEastAsia" w:hint="eastAsia"/>
          <w:color w:val="000000"/>
          <w:sz w:val="21"/>
          <w:szCs w:val="21"/>
        </w:rPr>
        <w:t>パブリックコメントの実施支援</w:t>
      </w:r>
    </w:p>
    <w:p w14:paraId="4D460925" w14:textId="221858AD" w:rsidR="00963254" w:rsidRPr="00963254" w:rsidRDefault="00963254" w:rsidP="00963254">
      <w:pPr>
        <w:pStyle w:val="a8"/>
        <w:ind w:leftChars="200" w:left="459" w:firstLineChars="100" w:firstLine="229"/>
        <w:rPr>
          <w:rFonts w:asciiTheme="minorEastAsia" w:eastAsiaTheme="minorEastAsia" w:hAnsiTheme="minorEastAsia"/>
          <w:color w:val="000000"/>
          <w:sz w:val="21"/>
          <w:szCs w:val="21"/>
        </w:rPr>
      </w:pPr>
      <w:r w:rsidRPr="00963254">
        <w:rPr>
          <w:rFonts w:asciiTheme="minorEastAsia" w:eastAsiaTheme="minorEastAsia" w:hAnsiTheme="minorEastAsia" w:hint="eastAsia"/>
          <w:color w:val="000000"/>
          <w:sz w:val="21"/>
          <w:szCs w:val="21"/>
        </w:rPr>
        <w:t>計画素案についてのパブリックコメントを</w:t>
      </w:r>
      <w:r w:rsidR="00FE5E1B">
        <w:rPr>
          <w:rFonts w:asciiTheme="minorEastAsia" w:eastAsiaTheme="minorEastAsia" w:hAnsiTheme="minorEastAsia" w:hint="eastAsia"/>
          <w:color w:val="000000"/>
          <w:sz w:val="21"/>
          <w:szCs w:val="21"/>
        </w:rPr>
        <w:t>久万高原町</w:t>
      </w:r>
      <w:r w:rsidRPr="00963254">
        <w:rPr>
          <w:rFonts w:asciiTheme="minorEastAsia" w:eastAsiaTheme="minorEastAsia" w:hAnsiTheme="minorEastAsia" w:hint="eastAsia"/>
          <w:color w:val="000000"/>
          <w:sz w:val="21"/>
          <w:szCs w:val="21"/>
        </w:rPr>
        <w:t>が実施するにあたり、実施方法やとりまとめに関するアドバイスを行う。</w:t>
      </w:r>
    </w:p>
    <w:p w14:paraId="3DE42311" w14:textId="77777777" w:rsidR="009F553C" w:rsidRDefault="009F553C" w:rsidP="009F553C">
      <w:pPr>
        <w:pStyle w:val="a8"/>
        <w:rPr>
          <w:rFonts w:asciiTheme="minorEastAsia" w:eastAsiaTheme="minorEastAsia" w:hAnsiTheme="minorEastAsia"/>
          <w:color w:val="000000"/>
          <w:sz w:val="21"/>
          <w:szCs w:val="21"/>
        </w:rPr>
      </w:pPr>
    </w:p>
    <w:p w14:paraId="050213DE" w14:textId="0C0FE39C" w:rsidR="00963254" w:rsidRPr="009F553C" w:rsidRDefault="00963254" w:rsidP="00963254">
      <w:pPr>
        <w:pStyle w:val="a8"/>
        <w:numPr>
          <w:ilvl w:val="0"/>
          <w:numId w:val="2"/>
        </w:numPr>
        <w:rPr>
          <w:rFonts w:asciiTheme="minorEastAsia" w:eastAsiaTheme="minorEastAsia" w:hAnsiTheme="minorEastAsia"/>
          <w:color w:val="000000"/>
          <w:sz w:val="21"/>
          <w:szCs w:val="21"/>
        </w:rPr>
      </w:pPr>
      <w:r w:rsidRPr="009F553C">
        <w:rPr>
          <w:rFonts w:asciiTheme="minorEastAsia" w:eastAsiaTheme="minorEastAsia" w:hAnsiTheme="minorEastAsia" w:hint="eastAsia"/>
          <w:color w:val="000000"/>
          <w:sz w:val="21"/>
          <w:szCs w:val="21"/>
        </w:rPr>
        <w:t>計画策定委員会の運営支援</w:t>
      </w:r>
    </w:p>
    <w:p w14:paraId="5590EAB1" w14:textId="45374A99" w:rsidR="00963254" w:rsidRPr="00AC4440" w:rsidRDefault="00963254" w:rsidP="00963254">
      <w:pPr>
        <w:pStyle w:val="a8"/>
        <w:ind w:leftChars="200" w:left="459" w:firstLineChars="100" w:firstLine="229"/>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計画内容を審議するために設置される計画策定委員会（</w:t>
      </w:r>
      <w:r w:rsidR="00DE3246">
        <w:rPr>
          <w:rFonts w:asciiTheme="minorEastAsia" w:eastAsiaTheme="minorEastAsia" w:hAnsiTheme="minorEastAsia" w:hint="eastAsia"/>
          <w:color w:val="000000"/>
          <w:sz w:val="21"/>
          <w:szCs w:val="21"/>
        </w:rPr>
        <w:t>３</w:t>
      </w:r>
      <w:r w:rsidRPr="00AC4440">
        <w:rPr>
          <w:rFonts w:asciiTheme="minorEastAsia" w:eastAsiaTheme="minorEastAsia" w:hAnsiTheme="minorEastAsia" w:hint="eastAsia"/>
          <w:color w:val="000000"/>
          <w:sz w:val="21"/>
          <w:szCs w:val="21"/>
        </w:rPr>
        <w:t>回開催予定）の運営について、会議資料（原データ）を作成するとともに必要に応じて出席し、協議事項に関するアドバイス、会議録（要録）等の作成支援を行う。</w:t>
      </w:r>
    </w:p>
    <w:p w14:paraId="325E1976" w14:textId="77777777" w:rsidR="00963254" w:rsidRPr="00963254" w:rsidRDefault="00963254" w:rsidP="00FF29F6">
      <w:pPr>
        <w:pStyle w:val="a8"/>
        <w:rPr>
          <w:rFonts w:asciiTheme="minorEastAsia" w:eastAsiaTheme="minorEastAsia" w:hAnsiTheme="minorEastAsia"/>
          <w:color w:val="000000"/>
          <w:sz w:val="21"/>
          <w:szCs w:val="21"/>
        </w:rPr>
      </w:pPr>
    </w:p>
    <w:p w14:paraId="27E29C9C" w14:textId="6676DDE1" w:rsidR="00963254" w:rsidRPr="009F553C" w:rsidRDefault="00963254" w:rsidP="00963254">
      <w:pPr>
        <w:pStyle w:val="a8"/>
        <w:numPr>
          <w:ilvl w:val="0"/>
          <w:numId w:val="2"/>
        </w:numPr>
        <w:rPr>
          <w:rFonts w:asciiTheme="minorEastAsia" w:eastAsiaTheme="minorEastAsia" w:hAnsiTheme="minorEastAsia"/>
          <w:color w:val="000000"/>
          <w:sz w:val="21"/>
          <w:szCs w:val="21"/>
        </w:rPr>
      </w:pPr>
      <w:r w:rsidRPr="00AC4440">
        <w:rPr>
          <w:rFonts w:asciiTheme="minorEastAsia" w:eastAsiaTheme="minorEastAsia" w:hAnsiTheme="minorEastAsia" w:hint="eastAsia"/>
          <w:color w:val="000000"/>
          <w:sz w:val="21"/>
          <w:szCs w:val="21"/>
        </w:rPr>
        <w:t>介護保険に係る情報提供及び法令改正による整合性の確保</w:t>
      </w:r>
    </w:p>
    <w:p w14:paraId="7B4D2242" w14:textId="08657B25" w:rsidR="005A2629" w:rsidRPr="00AC4440" w:rsidRDefault="005A2629" w:rsidP="005A2629">
      <w:pPr>
        <w:pStyle w:val="a8"/>
        <w:ind w:leftChars="209" w:left="480" w:firstLineChars="100" w:firstLine="229"/>
        <w:rPr>
          <w:rFonts w:asciiTheme="minorEastAsia" w:eastAsiaTheme="minorEastAsia" w:hAnsiTheme="minorEastAsia"/>
          <w:sz w:val="21"/>
          <w:szCs w:val="21"/>
        </w:rPr>
      </w:pPr>
      <w:r w:rsidRPr="00AC4440">
        <w:rPr>
          <w:rFonts w:asciiTheme="minorEastAsia" w:eastAsiaTheme="minorEastAsia" w:hAnsiTheme="minorEastAsia" w:hint="eastAsia"/>
          <w:sz w:val="21"/>
          <w:szCs w:val="21"/>
        </w:rPr>
        <w:t>法律の改正や制度変更の情報、他自治体の施策や事例等の情報を継続的に提供する。なお、介護保険法を中心に介護関係法令と本計画内容の整合性を図ることを目的として、関連法令が改正される都度、その改正箇所等に関する説明資料を作成し、提出する。情報提供内容は「対象法令名、関係省庁、可決成立年月日、法律概要・制度概要等」を分かりやすくとりまとめ、高齢者保健福祉・介護保険に関する分野及び本</w:t>
      </w:r>
      <w:r w:rsidR="00FE5E1B">
        <w:rPr>
          <w:rFonts w:asciiTheme="minorEastAsia" w:eastAsiaTheme="minorEastAsia" w:hAnsiTheme="minorEastAsia" w:hint="eastAsia"/>
          <w:sz w:val="21"/>
          <w:szCs w:val="21"/>
        </w:rPr>
        <w:t>町</w:t>
      </w:r>
      <w:r w:rsidRPr="00AC4440">
        <w:rPr>
          <w:rFonts w:asciiTheme="minorEastAsia" w:eastAsiaTheme="minorEastAsia" w:hAnsiTheme="minorEastAsia" w:hint="eastAsia"/>
          <w:sz w:val="21"/>
          <w:szCs w:val="21"/>
        </w:rPr>
        <w:t>が把握しておくべき分野を網羅することとする。</w:t>
      </w:r>
    </w:p>
    <w:p w14:paraId="59283530" w14:textId="77777777" w:rsidR="005A2629" w:rsidRPr="00AC4440" w:rsidRDefault="005A2629" w:rsidP="00962B81">
      <w:pPr>
        <w:pStyle w:val="a8"/>
        <w:ind w:firstLineChars="300" w:firstLine="688"/>
        <w:rPr>
          <w:rFonts w:asciiTheme="minorEastAsia" w:eastAsiaTheme="minorEastAsia" w:hAnsiTheme="minorEastAsia"/>
          <w:sz w:val="21"/>
          <w:szCs w:val="21"/>
        </w:rPr>
      </w:pPr>
      <w:r w:rsidRPr="00AC4440">
        <w:rPr>
          <w:rFonts w:asciiTheme="minorEastAsia" w:eastAsiaTheme="minorEastAsia" w:hAnsiTheme="minorEastAsia" w:hint="eastAsia"/>
          <w:sz w:val="21"/>
          <w:szCs w:val="21"/>
        </w:rPr>
        <w:t>※法令については官報を参照すること。</w:t>
      </w:r>
    </w:p>
    <w:p w14:paraId="768D4BF9" w14:textId="77777777" w:rsidR="005A2629" w:rsidRPr="00AC4440" w:rsidRDefault="005A2629" w:rsidP="00962B81">
      <w:pPr>
        <w:pStyle w:val="a8"/>
        <w:ind w:firstLineChars="300" w:firstLine="688"/>
        <w:rPr>
          <w:rFonts w:asciiTheme="minorEastAsia" w:eastAsiaTheme="minorEastAsia" w:hAnsiTheme="minorEastAsia"/>
          <w:sz w:val="21"/>
          <w:szCs w:val="21"/>
        </w:rPr>
      </w:pPr>
      <w:r w:rsidRPr="00AC4440">
        <w:rPr>
          <w:rFonts w:asciiTheme="minorEastAsia" w:eastAsiaTheme="minorEastAsia" w:hAnsiTheme="minorEastAsia" w:hint="eastAsia"/>
          <w:sz w:val="21"/>
          <w:szCs w:val="21"/>
        </w:rPr>
        <w:t>※介護関係法令すべてを対象とする。</w:t>
      </w:r>
    </w:p>
    <w:p w14:paraId="72685D27" w14:textId="25A891FC" w:rsidR="00942694" w:rsidRDefault="005A2629" w:rsidP="00200F1F">
      <w:pPr>
        <w:pStyle w:val="a8"/>
        <w:ind w:firstLineChars="300" w:firstLine="688"/>
        <w:rPr>
          <w:rFonts w:asciiTheme="minorEastAsia" w:eastAsiaTheme="minorEastAsia" w:hAnsiTheme="minorEastAsia"/>
          <w:sz w:val="21"/>
          <w:szCs w:val="21"/>
        </w:rPr>
      </w:pPr>
      <w:r w:rsidRPr="00AC4440">
        <w:rPr>
          <w:rFonts w:asciiTheme="minorEastAsia" w:eastAsiaTheme="minorEastAsia" w:hAnsiTheme="minorEastAsia" w:hint="eastAsia"/>
          <w:sz w:val="21"/>
          <w:szCs w:val="21"/>
        </w:rPr>
        <w:t>※計画策定後次期計画までの間、継続的に提供すること。</w:t>
      </w:r>
    </w:p>
    <w:p w14:paraId="57B56676" w14:textId="5373F9AF" w:rsidR="003532A5" w:rsidRPr="00F02A8F" w:rsidRDefault="003532A5" w:rsidP="006A2407">
      <w:pPr>
        <w:rPr>
          <w:rFonts w:asciiTheme="minorEastAsia" w:eastAsiaTheme="minorEastAsia" w:hAnsiTheme="minorEastAsia"/>
          <w:dstrike/>
          <w:color w:val="FF0000"/>
          <w:szCs w:val="21"/>
        </w:rPr>
      </w:pPr>
    </w:p>
    <w:p w14:paraId="17B70CE0" w14:textId="0A895A15" w:rsidR="00942132" w:rsidRDefault="00942132" w:rsidP="00942132">
      <w:pPr>
        <w:rPr>
          <w:rFonts w:asciiTheme="minorEastAsia" w:eastAsiaTheme="minorEastAsia" w:hAnsiTheme="minorEastAsia"/>
          <w:szCs w:val="21"/>
        </w:rPr>
      </w:pPr>
      <w:r w:rsidRPr="00AC4440">
        <w:rPr>
          <w:rFonts w:asciiTheme="minorEastAsia" w:eastAsiaTheme="minorEastAsia" w:hAnsiTheme="minorEastAsia" w:hint="eastAsia"/>
          <w:szCs w:val="21"/>
        </w:rPr>
        <w:t>５．成果品</w:t>
      </w:r>
    </w:p>
    <w:p w14:paraId="4323F10E" w14:textId="69D8C399" w:rsidR="00515FCC" w:rsidRPr="00AC4440" w:rsidRDefault="00515FCC" w:rsidP="00515FCC">
      <w:pPr>
        <w:rPr>
          <w:rFonts w:asciiTheme="minorEastAsia" w:eastAsiaTheme="minorEastAsia" w:hAnsiTheme="minorEastAsia"/>
          <w:szCs w:val="21"/>
        </w:rPr>
      </w:pPr>
      <w:r>
        <w:rPr>
          <w:rFonts w:asciiTheme="minorEastAsia" w:eastAsiaTheme="minorEastAsia" w:hAnsiTheme="minorEastAsia"/>
          <w:szCs w:val="21"/>
        </w:rPr>
        <w:t>【令和</w:t>
      </w:r>
      <w:r w:rsidR="00FE5E1B">
        <w:rPr>
          <w:rFonts w:asciiTheme="minorEastAsia" w:eastAsiaTheme="minorEastAsia" w:hAnsiTheme="minorEastAsia" w:hint="eastAsia"/>
          <w:szCs w:val="21"/>
        </w:rPr>
        <w:t>７</w:t>
      </w:r>
      <w:r>
        <w:rPr>
          <w:rFonts w:asciiTheme="minorEastAsia" w:eastAsiaTheme="minorEastAsia" w:hAnsiTheme="minorEastAsia"/>
          <w:szCs w:val="21"/>
        </w:rPr>
        <w:t>年度・基礎調査】</w:t>
      </w:r>
    </w:p>
    <w:p w14:paraId="64759DC7" w14:textId="3D33ECDB" w:rsidR="00942132" w:rsidRPr="00AC4440" w:rsidRDefault="00942132" w:rsidP="00942132">
      <w:pPr>
        <w:ind w:firstLineChars="100" w:firstLine="229"/>
        <w:rPr>
          <w:rFonts w:asciiTheme="minorEastAsia" w:eastAsiaTheme="minorEastAsia" w:hAnsiTheme="minorEastAsia"/>
          <w:szCs w:val="21"/>
        </w:rPr>
      </w:pPr>
      <w:r w:rsidRPr="00AC4440">
        <w:rPr>
          <w:rFonts w:asciiTheme="minorEastAsia" w:eastAsiaTheme="minorEastAsia" w:hAnsiTheme="minorEastAsia" w:hint="eastAsia"/>
          <w:szCs w:val="21"/>
        </w:rPr>
        <w:t>・アンケート調査報告書（</w:t>
      </w:r>
      <w:r w:rsidR="00FE5E1B" w:rsidRPr="00A725BA">
        <w:rPr>
          <w:rFonts w:ascii="ＭＳ 明朝" w:hAnsi="ＭＳ 明朝"/>
        </w:rPr>
        <w:t>ニーズ調査</w:t>
      </w:r>
      <w:r w:rsidR="00FE5E1B">
        <w:rPr>
          <w:rFonts w:ascii="ＭＳ 明朝" w:hAnsi="ＭＳ 明朝" w:hint="eastAsia"/>
        </w:rPr>
        <w:t>・</w:t>
      </w:r>
      <w:r w:rsidR="00FE5E1B" w:rsidRPr="00A725BA">
        <w:rPr>
          <w:rFonts w:ascii="ＭＳ 明朝" w:hAnsi="ＭＳ 明朝"/>
        </w:rPr>
        <w:t>在宅介護実態調査</w:t>
      </w:r>
      <w:r w:rsidRPr="00AC4440">
        <w:rPr>
          <w:rFonts w:asciiTheme="minorEastAsia" w:eastAsiaTheme="minorEastAsia" w:hAnsiTheme="minorEastAsia" w:hint="eastAsia"/>
          <w:szCs w:val="21"/>
        </w:rPr>
        <w:t>）：</w:t>
      </w:r>
      <w:r w:rsidR="00FE5E1B">
        <w:rPr>
          <w:rFonts w:asciiTheme="minorEastAsia" w:eastAsiaTheme="minorEastAsia" w:hAnsiTheme="minorEastAsia" w:hint="eastAsia"/>
          <w:szCs w:val="21"/>
        </w:rPr>
        <w:t>各５</w:t>
      </w:r>
      <w:r w:rsidRPr="00AC4440">
        <w:rPr>
          <w:rFonts w:asciiTheme="minorEastAsia" w:eastAsiaTheme="minorEastAsia" w:hAnsiTheme="minorEastAsia" w:hint="eastAsia"/>
          <w:szCs w:val="21"/>
        </w:rPr>
        <w:t>部</w:t>
      </w:r>
    </w:p>
    <w:p w14:paraId="0F32C22C" w14:textId="77777777" w:rsidR="00942132" w:rsidRPr="00AC4440" w:rsidRDefault="00942132" w:rsidP="00942132">
      <w:pPr>
        <w:ind w:firstLineChars="100" w:firstLine="229"/>
        <w:rPr>
          <w:rFonts w:asciiTheme="minorEastAsia" w:eastAsiaTheme="minorEastAsia" w:hAnsiTheme="minorEastAsia"/>
          <w:szCs w:val="21"/>
        </w:rPr>
      </w:pPr>
      <w:r w:rsidRPr="00AC4440">
        <w:rPr>
          <w:rFonts w:asciiTheme="minorEastAsia" w:eastAsiaTheme="minorEastAsia" w:hAnsiTheme="minorEastAsia" w:hint="eastAsia"/>
          <w:szCs w:val="21"/>
        </w:rPr>
        <w:t>・介護保険に係る例規整備等情報提供資料：１部</w:t>
      </w:r>
    </w:p>
    <w:p w14:paraId="294FD486" w14:textId="77777777" w:rsidR="00942132" w:rsidRPr="00AC4440" w:rsidRDefault="00942132" w:rsidP="00942132">
      <w:pPr>
        <w:ind w:firstLineChars="100" w:firstLine="229"/>
        <w:rPr>
          <w:rFonts w:asciiTheme="minorEastAsia" w:eastAsiaTheme="minorEastAsia" w:hAnsiTheme="minorEastAsia"/>
          <w:szCs w:val="21"/>
        </w:rPr>
      </w:pPr>
      <w:r w:rsidRPr="00AC4440">
        <w:rPr>
          <w:rFonts w:asciiTheme="minorEastAsia" w:eastAsiaTheme="minorEastAsia" w:hAnsiTheme="minorEastAsia" w:hint="eastAsia"/>
          <w:szCs w:val="21"/>
        </w:rPr>
        <w:t>・上記データ一式</w:t>
      </w:r>
    </w:p>
    <w:p w14:paraId="385EA55F" w14:textId="4131EADD" w:rsidR="00515FCC" w:rsidRDefault="00515FCC" w:rsidP="00515FCC">
      <w:pPr>
        <w:rPr>
          <w:rFonts w:asciiTheme="minorEastAsia" w:eastAsiaTheme="minorEastAsia" w:hAnsiTheme="minorEastAsia"/>
          <w:szCs w:val="21"/>
        </w:rPr>
      </w:pPr>
      <w:r>
        <w:rPr>
          <w:rFonts w:asciiTheme="minorEastAsia" w:eastAsiaTheme="minorEastAsia" w:hAnsiTheme="minorEastAsia"/>
          <w:szCs w:val="21"/>
        </w:rPr>
        <w:t>【令和</w:t>
      </w:r>
      <w:r w:rsidR="00FE5E1B">
        <w:rPr>
          <w:rFonts w:asciiTheme="minorEastAsia" w:eastAsiaTheme="minorEastAsia" w:hAnsiTheme="minorEastAsia" w:hint="eastAsia"/>
          <w:szCs w:val="21"/>
        </w:rPr>
        <w:t>８</w:t>
      </w:r>
      <w:r>
        <w:rPr>
          <w:rFonts w:asciiTheme="minorEastAsia" w:eastAsiaTheme="minorEastAsia" w:hAnsiTheme="minorEastAsia"/>
          <w:szCs w:val="21"/>
        </w:rPr>
        <w:t>年度・計画策定（参考）】</w:t>
      </w:r>
    </w:p>
    <w:p w14:paraId="04E64B8A" w14:textId="34E59C62" w:rsidR="00515FCC" w:rsidRDefault="00DC4EFB" w:rsidP="00515FCC">
      <w:pPr>
        <w:ind w:firstLineChars="100" w:firstLine="229"/>
        <w:rPr>
          <w:rFonts w:asciiTheme="minorEastAsia" w:eastAsiaTheme="minorEastAsia" w:hAnsiTheme="minorEastAsia"/>
          <w:szCs w:val="21"/>
        </w:rPr>
      </w:pPr>
      <w:r>
        <w:rPr>
          <w:rFonts w:asciiTheme="minorEastAsia" w:eastAsiaTheme="minorEastAsia" w:hAnsiTheme="minorEastAsia" w:hint="eastAsia"/>
          <w:szCs w:val="21"/>
        </w:rPr>
        <w:t>・</w:t>
      </w:r>
      <w:r w:rsidR="00515FCC">
        <w:rPr>
          <w:rFonts w:asciiTheme="minorEastAsia" w:eastAsiaTheme="minorEastAsia" w:hAnsiTheme="minorEastAsia" w:hint="eastAsia"/>
          <w:szCs w:val="21"/>
        </w:rPr>
        <w:t>計画書</w:t>
      </w:r>
      <w:r>
        <w:rPr>
          <w:rFonts w:asciiTheme="minorEastAsia" w:eastAsiaTheme="minorEastAsia" w:hAnsiTheme="minorEastAsia" w:hint="eastAsia"/>
          <w:szCs w:val="21"/>
        </w:rPr>
        <w:t>（</w:t>
      </w:r>
      <w:r w:rsidR="00FE5E1B" w:rsidRPr="00FE5E1B">
        <w:rPr>
          <w:rFonts w:asciiTheme="minorEastAsia" w:eastAsiaTheme="minorEastAsia" w:hAnsiTheme="minorEastAsia" w:hint="eastAsia"/>
          <w:szCs w:val="21"/>
        </w:rPr>
        <w:t>A4版 両面印刷</w:t>
      </w:r>
      <w:r w:rsidR="008F165A">
        <w:rPr>
          <w:rFonts w:asciiTheme="minorEastAsia" w:eastAsiaTheme="minorEastAsia" w:hAnsiTheme="minorEastAsia" w:hint="eastAsia"/>
          <w:szCs w:val="21"/>
        </w:rPr>
        <w:t>１</w:t>
      </w:r>
      <w:r w:rsidR="00FE5E1B" w:rsidRPr="00FE5E1B">
        <w:rPr>
          <w:rFonts w:asciiTheme="minorEastAsia" w:eastAsiaTheme="minorEastAsia" w:hAnsiTheme="minorEastAsia" w:hint="eastAsia"/>
          <w:szCs w:val="21"/>
        </w:rPr>
        <w:t xml:space="preserve">色刷り 表紙レザック 本文上質紙 </w:t>
      </w:r>
      <w:r w:rsidR="004145B7">
        <w:rPr>
          <w:rFonts w:asciiTheme="minorEastAsia" w:eastAsiaTheme="minorEastAsia" w:hAnsiTheme="minorEastAsia"/>
          <w:szCs w:val="21"/>
        </w:rPr>
        <w:t>100</w:t>
      </w:r>
      <w:r w:rsidR="00FE5E1B" w:rsidRPr="00FE5E1B">
        <w:rPr>
          <w:rFonts w:asciiTheme="minorEastAsia" w:eastAsiaTheme="minorEastAsia" w:hAnsiTheme="minorEastAsia" w:hint="eastAsia"/>
          <w:szCs w:val="21"/>
        </w:rPr>
        <w:t>ページ前後</w:t>
      </w:r>
      <w:r w:rsidR="00515FCC" w:rsidRPr="00AC4440">
        <w:rPr>
          <w:rFonts w:asciiTheme="minorEastAsia" w:eastAsiaTheme="minorEastAsia" w:hAnsiTheme="minorEastAsia" w:hint="eastAsia"/>
          <w:szCs w:val="21"/>
        </w:rPr>
        <w:t>）：</w:t>
      </w:r>
      <w:r w:rsidR="00FE5E1B">
        <w:rPr>
          <w:rFonts w:asciiTheme="minorEastAsia" w:eastAsiaTheme="minorEastAsia" w:hAnsiTheme="minorEastAsia" w:hint="eastAsia"/>
          <w:szCs w:val="21"/>
        </w:rPr>
        <w:t>1</w:t>
      </w:r>
      <w:r w:rsidR="00FE5E1B">
        <w:rPr>
          <w:rFonts w:asciiTheme="minorEastAsia" w:eastAsiaTheme="minorEastAsia" w:hAnsiTheme="minorEastAsia"/>
          <w:szCs w:val="21"/>
        </w:rPr>
        <w:t>00</w:t>
      </w:r>
      <w:r w:rsidR="00515FCC" w:rsidRPr="00AC4440">
        <w:rPr>
          <w:rFonts w:asciiTheme="minorEastAsia" w:eastAsiaTheme="minorEastAsia" w:hAnsiTheme="minorEastAsia" w:hint="eastAsia"/>
          <w:szCs w:val="21"/>
        </w:rPr>
        <w:t>部</w:t>
      </w:r>
    </w:p>
    <w:p w14:paraId="09BDEC1B" w14:textId="303C7C33" w:rsidR="00FE5E1B" w:rsidRDefault="00DC4EFB" w:rsidP="00200F1F">
      <w:pPr>
        <w:ind w:leftChars="100" w:left="458" w:hangingChars="100" w:hanging="229"/>
        <w:rPr>
          <w:rFonts w:asciiTheme="minorEastAsia" w:eastAsiaTheme="minorEastAsia" w:hAnsiTheme="minorEastAsia"/>
          <w:szCs w:val="21"/>
        </w:rPr>
      </w:pPr>
      <w:r>
        <w:rPr>
          <w:rFonts w:asciiTheme="minorEastAsia" w:eastAsiaTheme="minorEastAsia" w:hAnsiTheme="minorEastAsia" w:hint="eastAsia"/>
          <w:szCs w:val="21"/>
        </w:rPr>
        <w:t>・</w:t>
      </w:r>
      <w:r w:rsidRPr="00DC4EFB">
        <w:rPr>
          <w:rFonts w:asciiTheme="minorEastAsia" w:eastAsiaTheme="minorEastAsia" w:hAnsiTheme="minorEastAsia" w:hint="eastAsia"/>
          <w:szCs w:val="21"/>
        </w:rPr>
        <w:t>概要版</w:t>
      </w:r>
      <w:r>
        <w:rPr>
          <w:rFonts w:asciiTheme="minorEastAsia" w:eastAsiaTheme="minorEastAsia" w:hAnsiTheme="minorEastAsia" w:hint="eastAsia"/>
          <w:szCs w:val="21"/>
        </w:rPr>
        <w:t>（</w:t>
      </w:r>
      <w:r w:rsidR="00FE5E1B" w:rsidRPr="00FE5E1B">
        <w:rPr>
          <w:rFonts w:asciiTheme="minorEastAsia" w:eastAsiaTheme="minorEastAsia" w:hAnsiTheme="minorEastAsia" w:hint="eastAsia"/>
          <w:szCs w:val="21"/>
        </w:rPr>
        <w:t>A4版 両面印刷</w:t>
      </w:r>
      <w:r w:rsidR="008F165A">
        <w:rPr>
          <w:rFonts w:asciiTheme="minorEastAsia" w:eastAsiaTheme="minorEastAsia" w:hAnsiTheme="minorEastAsia" w:hint="eastAsia"/>
          <w:szCs w:val="21"/>
        </w:rPr>
        <w:t>４</w:t>
      </w:r>
      <w:r w:rsidR="00FE5E1B" w:rsidRPr="00FE5E1B">
        <w:rPr>
          <w:rFonts w:asciiTheme="minorEastAsia" w:eastAsiaTheme="minorEastAsia" w:hAnsiTheme="minorEastAsia" w:hint="eastAsia"/>
          <w:szCs w:val="21"/>
        </w:rPr>
        <w:t xml:space="preserve">色フルカラー刷り 表紙コート紙 本文コート紙 </w:t>
      </w:r>
      <w:r w:rsidR="008F165A">
        <w:rPr>
          <w:rFonts w:asciiTheme="minorEastAsia" w:eastAsiaTheme="minorEastAsia" w:hAnsiTheme="minorEastAsia" w:hint="eastAsia"/>
          <w:szCs w:val="21"/>
        </w:rPr>
        <w:t>４</w:t>
      </w:r>
      <w:r w:rsidR="00FE5E1B" w:rsidRPr="00FE5E1B">
        <w:rPr>
          <w:rFonts w:asciiTheme="minorEastAsia" w:eastAsiaTheme="minorEastAsia" w:hAnsiTheme="minorEastAsia" w:hint="eastAsia"/>
          <w:szCs w:val="21"/>
        </w:rPr>
        <w:t>ページ前後</w:t>
      </w:r>
      <w:r w:rsidR="00FE5E1B">
        <w:rPr>
          <w:rFonts w:asciiTheme="minorEastAsia" w:eastAsiaTheme="minorEastAsia" w:hAnsiTheme="minorEastAsia" w:hint="eastAsia"/>
          <w:szCs w:val="21"/>
        </w:rPr>
        <w:t>）：3</w:t>
      </w:r>
      <w:r w:rsidR="00C45001">
        <w:rPr>
          <w:rFonts w:asciiTheme="minorEastAsia" w:eastAsiaTheme="minorEastAsia" w:hAnsiTheme="minorEastAsia"/>
          <w:szCs w:val="21"/>
        </w:rPr>
        <w:t>,</w:t>
      </w:r>
      <w:r w:rsidR="00FE5E1B">
        <w:rPr>
          <w:rFonts w:asciiTheme="minorEastAsia" w:eastAsiaTheme="minorEastAsia" w:hAnsiTheme="minorEastAsia" w:hint="eastAsia"/>
          <w:szCs w:val="21"/>
        </w:rPr>
        <w:t>600部</w:t>
      </w:r>
    </w:p>
    <w:p w14:paraId="5139A4C8" w14:textId="16055F4C" w:rsidR="00515FCC" w:rsidRDefault="00515FCC" w:rsidP="00515FCC">
      <w:pPr>
        <w:ind w:firstLineChars="100" w:firstLine="229"/>
        <w:rPr>
          <w:rFonts w:asciiTheme="minorEastAsia" w:eastAsiaTheme="minorEastAsia" w:hAnsiTheme="minorEastAsia"/>
          <w:szCs w:val="21"/>
        </w:rPr>
      </w:pPr>
      <w:r w:rsidRPr="00AC4440">
        <w:rPr>
          <w:rFonts w:asciiTheme="minorEastAsia" w:eastAsiaTheme="minorEastAsia" w:hAnsiTheme="minorEastAsia" w:hint="eastAsia"/>
          <w:szCs w:val="21"/>
        </w:rPr>
        <w:lastRenderedPageBreak/>
        <w:t>・介護保険に係る例規整備等情報提供資料：１</w:t>
      </w:r>
      <w:r w:rsidR="000A155B">
        <w:rPr>
          <w:rFonts w:asciiTheme="minorEastAsia" w:eastAsiaTheme="minorEastAsia" w:hAnsiTheme="minorEastAsia" w:hint="eastAsia"/>
          <w:szCs w:val="21"/>
        </w:rPr>
        <w:t>部</w:t>
      </w:r>
    </w:p>
    <w:p w14:paraId="0871824F" w14:textId="77777777" w:rsidR="00515FCC" w:rsidRPr="00AC4440" w:rsidRDefault="00515FCC" w:rsidP="00515FCC">
      <w:pPr>
        <w:ind w:firstLineChars="100" w:firstLine="229"/>
        <w:rPr>
          <w:rFonts w:asciiTheme="minorEastAsia" w:eastAsiaTheme="minorEastAsia" w:hAnsiTheme="minorEastAsia"/>
          <w:szCs w:val="21"/>
        </w:rPr>
      </w:pPr>
      <w:r w:rsidRPr="00AC4440">
        <w:rPr>
          <w:rFonts w:asciiTheme="minorEastAsia" w:eastAsiaTheme="minorEastAsia" w:hAnsiTheme="minorEastAsia" w:hint="eastAsia"/>
          <w:szCs w:val="21"/>
        </w:rPr>
        <w:t>・上記データ一式</w:t>
      </w:r>
    </w:p>
    <w:p w14:paraId="7698D78B" w14:textId="77777777" w:rsidR="00942132" w:rsidRPr="00515FCC" w:rsidRDefault="00942132" w:rsidP="00942132">
      <w:pPr>
        <w:ind w:firstLineChars="100" w:firstLine="229"/>
        <w:rPr>
          <w:rFonts w:asciiTheme="minorEastAsia" w:eastAsiaTheme="minorEastAsia" w:hAnsiTheme="minorEastAsia"/>
          <w:szCs w:val="21"/>
        </w:rPr>
      </w:pPr>
    </w:p>
    <w:p w14:paraId="2E9C778E" w14:textId="77777777" w:rsidR="00942132" w:rsidRPr="00AC4440" w:rsidRDefault="00942132" w:rsidP="00942132">
      <w:pPr>
        <w:rPr>
          <w:rFonts w:asciiTheme="minorEastAsia" w:eastAsiaTheme="minorEastAsia" w:hAnsiTheme="minorEastAsia"/>
          <w:szCs w:val="21"/>
        </w:rPr>
      </w:pPr>
      <w:r w:rsidRPr="00AC4440">
        <w:rPr>
          <w:rFonts w:asciiTheme="minorEastAsia" w:eastAsiaTheme="minorEastAsia" w:hAnsiTheme="minorEastAsia" w:hint="eastAsia"/>
          <w:szCs w:val="21"/>
        </w:rPr>
        <w:t>６．その他</w:t>
      </w:r>
    </w:p>
    <w:p w14:paraId="43A34ECA" w14:textId="2A49E01D" w:rsidR="00942132" w:rsidRPr="00AC4440" w:rsidRDefault="00942132" w:rsidP="00942132">
      <w:pPr>
        <w:ind w:firstLineChars="100" w:firstLine="229"/>
        <w:rPr>
          <w:rFonts w:asciiTheme="minorEastAsia" w:eastAsiaTheme="minorEastAsia" w:hAnsiTheme="minorEastAsia"/>
          <w:szCs w:val="21"/>
        </w:rPr>
      </w:pPr>
      <w:r w:rsidRPr="00AC4440">
        <w:rPr>
          <w:rFonts w:asciiTheme="minorEastAsia" w:eastAsiaTheme="minorEastAsia" w:hAnsiTheme="minorEastAsia" w:hint="eastAsia"/>
          <w:szCs w:val="21"/>
        </w:rPr>
        <w:t>・本仕様書で明示できないものについては、必要に応じ</w:t>
      </w:r>
      <w:r w:rsidR="00FE5E1B">
        <w:rPr>
          <w:rFonts w:asciiTheme="minorEastAsia" w:eastAsiaTheme="minorEastAsia" w:hAnsiTheme="minorEastAsia" w:hint="eastAsia"/>
          <w:szCs w:val="21"/>
        </w:rPr>
        <w:t>町</w:t>
      </w:r>
      <w:r w:rsidRPr="00AC4440">
        <w:rPr>
          <w:rFonts w:asciiTheme="minorEastAsia" w:eastAsiaTheme="minorEastAsia" w:hAnsiTheme="minorEastAsia" w:hint="eastAsia"/>
          <w:szCs w:val="21"/>
        </w:rPr>
        <w:t>と協議し、決定する。</w:t>
      </w:r>
    </w:p>
    <w:p w14:paraId="6B126ACE" w14:textId="578A89CE" w:rsidR="00942132" w:rsidRPr="00AC4440" w:rsidRDefault="00942132" w:rsidP="00942132">
      <w:pPr>
        <w:ind w:leftChars="100" w:left="458" w:hangingChars="100" w:hanging="229"/>
        <w:rPr>
          <w:rFonts w:asciiTheme="minorEastAsia" w:eastAsiaTheme="minorEastAsia" w:hAnsiTheme="minorEastAsia"/>
          <w:szCs w:val="21"/>
        </w:rPr>
      </w:pPr>
      <w:r w:rsidRPr="00AC4440">
        <w:rPr>
          <w:rFonts w:asciiTheme="minorEastAsia" w:eastAsiaTheme="minorEastAsia" w:hAnsiTheme="minorEastAsia" w:hint="eastAsia"/>
          <w:szCs w:val="21"/>
        </w:rPr>
        <w:t>・当該計画に係る事項について、今後新たな方針が国及び県から示されるなど状況が変化した場合には、</w:t>
      </w:r>
      <w:r w:rsidR="00FE5E1B">
        <w:rPr>
          <w:rFonts w:asciiTheme="minorEastAsia" w:eastAsiaTheme="minorEastAsia" w:hAnsiTheme="minorEastAsia" w:hint="eastAsia"/>
          <w:szCs w:val="21"/>
        </w:rPr>
        <w:t>町</w:t>
      </w:r>
      <w:r w:rsidRPr="00AC4440">
        <w:rPr>
          <w:rFonts w:asciiTheme="minorEastAsia" w:eastAsiaTheme="minorEastAsia" w:hAnsiTheme="minorEastAsia" w:hint="eastAsia"/>
          <w:szCs w:val="21"/>
        </w:rPr>
        <w:t>と協議の上、本業務内容を変更することができる。</w:t>
      </w:r>
    </w:p>
    <w:p w14:paraId="233E8E8F" w14:textId="31EFD193" w:rsidR="00942132" w:rsidRPr="00AC4440" w:rsidRDefault="00942132" w:rsidP="006A2407">
      <w:pPr>
        <w:rPr>
          <w:rFonts w:asciiTheme="minorEastAsia" w:eastAsiaTheme="minorEastAsia" w:hAnsiTheme="minorEastAsia"/>
          <w:szCs w:val="21"/>
        </w:rPr>
      </w:pPr>
    </w:p>
    <w:p w14:paraId="1B906F55" w14:textId="0F0BE05B" w:rsidR="00942132" w:rsidRDefault="00942132" w:rsidP="006A2407">
      <w:pPr>
        <w:rPr>
          <w:rFonts w:asciiTheme="minorEastAsia" w:eastAsiaTheme="minorEastAsia" w:hAnsiTheme="minorEastAsia"/>
          <w:szCs w:val="21"/>
        </w:rPr>
      </w:pPr>
    </w:p>
    <w:p w14:paraId="344A447F" w14:textId="77777777" w:rsidR="005C43A0" w:rsidRDefault="005C43A0" w:rsidP="006A2407">
      <w:pPr>
        <w:rPr>
          <w:rFonts w:asciiTheme="minorEastAsia" w:eastAsiaTheme="minorEastAsia" w:hAnsiTheme="minorEastAsia"/>
          <w:szCs w:val="21"/>
        </w:rPr>
      </w:pPr>
    </w:p>
    <w:p w14:paraId="20329873" w14:textId="77777777" w:rsidR="005C43A0" w:rsidRPr="00AC4440" w:rsidRDefault="005C43A0" w:rsidP="006A2407">
      <w:pPr>
        <w:rPr>
          <w:rFonts w:asciiTheme="minorEastAsia" w:eastAsiaTheme="minorEastAsia" w:hAnsiTheme="minorEastAsia"/>
          <w:szCs w:val="21"/>
        </w:rPr>
      </w:pPr>
    </w:p>
    <w:p w14:paraId="17C6E4C9" w14:textId="4452616C" w:rsidR="00E450EF" w:rsidRPr="00AC4440" w:rsidRDefault="00E450EF" w:rsidP="00E450EF">
      <w:pPr>
        <w:ind w:leftChars="100" w:left="458" w:hangingChars="100" w:hanging="229"/>
        <w:jc w:val="right"/>
        <w:rPr>
          <w:rFonts w:asciiTheme="minorEastAsia" w:eastAsiaTheme="minorEastAsia" w:hAnsiTheme="minorEastAsia"/>
          <w:szCs w:val="21"/>
        </w:rPr>
      </w:pPr>
      <w:r w:rsidRPr="00AC4440">
        <w:rPr>
          <w:rFonts w:asciiTheme="minorEastAsia" w:eastAsiaTheme="minorEastAsia" w:hAnsiTheme="minorEastAsia" w:hint="eastAsia"/>
          <w:szCs w:val="21"/>
        </w:rPr>
        <w:t>以上</w:t>
      </w:r>
    </w:p>
    <w:sectPr w:rsidR="00E450EF" w:rsidRPr="00AC4440" w:rsidSect="0000285C">
      <w:footerReference w:type="default" r:id="rId8"/>
      <w:pgSz w:w="11906" w:h="16838"/>
      <w:pgMar w:top="1134" w:right="1134" w:bottom="1134" w:left="1134" w:header="851" w:footer="992" w:gutter="0"/>
      <w:cols w:space="425"/>
      <w:docGrid w:type="linesAndChars" w:linePitch="360"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BD0CB" w14:textId="77777777" w:rsidR="006A3F7F" w:rsidRDefault="006A3F7F" w:rsidP="000C3D3F">
      <w:r>
        <w:separator/>
      </w:r>
    </w:p>
  </w:endnote>
  <w:endnote w:type="continuationSeparator" w:id="0">
    <w:p w14:paraId="519FCE45" w14:textId="77777777" w:rsidR="006A3F7F" w:rsidRDefault="006A3F7F" w:rsidP="000C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A1BBF" w14:textId="77777777" w:rsidR="00153D1A" w:rsidRDefault="00901C0B">
    <w:pPr>
      <w:pStyle w:val="a6"/>
      <w:jc w:val="center"/>
    </w:pPr>
    <w:r>
      <w:fldChar w:fldCharType="begin"/>
    </w:r>
    <w:r>
      <w:instrText xml:space="preserve"> PAGE   \* MERGEFORMAT </w:instrText>
    </w:r>
    <w:r>
      <w:fldChar w:fldCharType="separate"/>
    </w:r>
    <w:r w:rsidR="00B578DA" w:rsidRPr="00B578DA">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D88D6" w14:textId="77777777" w:rsidR="006A3F7F" w:rsidRDefault="006A3F7F" w:rsidP="000C3D3F">
      <w:r>
        <w:separator/>
      </w:r>
    </w:p>
  </w:footnote>
  <w:footnote w:type="continuationSeparator" w:id="0">
    <w:p w14:paraId="41E2EE6D" w14:textId="77777777" w:rsidR="006A3F7F" w:rsidRDefault="006A3F7F" w:rsidP="000C3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16602"/>
    <w:multiLevelType w:val="hybridMultilevel"/>
    <w:tmpl w:val="EAF8B186"/>
    <w:lvl w:ilvl="0" w:tplc="EC08B1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D105C9"/>
    <w:multiLevelType w:val="hybridMultilevel"/>
    <w:tmpl w:val="2DFA3D90"/>
    <w:lvl w:ilvl="0" w:tplc="24F8B1B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8992627">
    <w:abstractNumId w:val="1"/>
  </w:num>
  <w:num w:numId="2" w16cid:durableId="63491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CEE"/>
    <w:rsid w:val="0000285C"/>
    <w:rsid w:val="00041197"/>
    <w:rsid w:val="000417A8"/>
    <w:rsid w:val="00042D3B"/>
    <w:rsid w:val="00064BC0"/>
    <w:rsid w:val="0007502B"/>
    <w:rsid w:val="0007528D"/>
    <w:rsid w:val="00081B9A"/>
    <w:rsid w:val="00095276"/>
    <w:rsid w:val="000A155B"/>
    <w:rsid w:val="000A28A9"/>
    <w:rsid w:val="000A6BC6"/>
    <w:rsid w:val="000C1F68"/>
    <w:rsid w:val="000C3D3F"/>
    <w:rsid w:val="000E4928"/>
    <w:rsid w:val="00111696"/>
    <w:rsid w:val="001155EC"/>
    <w:rsid w:val="00116372"/>
    <w:rsid w:val="00153D1A"/>
    <w:rsid w:val="00167845"/>
    <w:rsid w:val="0017201F"/>
    <w:rsid w:val="00184BFE"/>
    <w:rsid w:val="0019230E"/>
    <w:rsid w:val="00197A51"/>
    <w:rsid w:val="001B3CF1"/>
    <w:rsid w:val="001E320F"/>
    <w:rsid w:val="00200F1F"/>
    <w:rsid w:val="00204353"/>
    <w:rsid w:val="0023228E"/>
    <w:rsid w:val="00257C36"/>
    <w:rsid w:val="00257E2B"/>
    <w:rsid w:val="00263620"/>
    <w:rsid w:val="0026578F"/>
    <w:rsid w:val="002761E0"/>
    <w:rsid w:val="00294A8F"/>
    <w:rsid w:val="002B19BD"/>
    <w:rsid w:val="002B1FD8"/>
    <w:rsid w:val="002D28BA"/>
    <w:rsid w:val="002D7954"/>
    <w:rsid w:val="0031240C"/>
    <w:rsid w:val="0032399E"/>
    <w:rsid w:val="003532A5"/>
    <w:rsid w:val="003541DC"/>
    <w:rsid w:val="00355A5F"/>
    <w:rsid w:val="0036123A"/>
    <w:rsid w:val="00362E46"/>
    <w:rsid w:val="00372779"/>
    <w:rsid w:val="00372F5C"/>
    <w:rsid w:val="00374B12"/>
    <w:rsid w:val="003919C7"/>
    <w:rsid w:val="003A4BC9"/>
    <w:rsid w:val="003C4BCE"/>
    <w:rsid w:val="003D4345"/>
    <w:rsid w:val="003D55C1"/>
    <w:rsid w:val="003E19FF"/>
    <w:rsid w:val="003E1AB6"/>
    <w:rsid w:val="003E56E8"/>
    <w:rsid w:val="004114B8"/>
    <w:rsid w:val="00413805"/>
    <w:rsid w:val="004145B7"/>
    <w:rsid w:val="0042156F"/>
    <w:rsid w:val="0042408E"/>
    <w:rsid w:val="00427E14"/>
    <w:rsid w:val="00460970"/>
    <w:rsid w:val="00495BB2"/>
    <w:rsid w:val="004B2269"/>
    <w:rsid w:val="004E4F14"/>
    <w:rsid w:val="004F268C"/>
    <w:rsid w:val="00500EEF"/>
    <w:rsid w:val="00502874"/>
    <w:rsid w:val="0050394A"/>
    <w:rsid w:val="00515FCC"/>
    <w:rsid w:val="0053321F"/>
    <w:rsid w:val="00533467"/>
    <w:rsid w:val="00541124"/>
    <w:rsid w:val="00555A8C"/>
    <w:rsid w:val="00557C65"/>
    <w:rsid w:val="005622FF"/>
    <w:rsid w:val="00583C0E"/>
    <w:rsid w:val="00587B6A"/>
    <w:rsid w:val="0059448C"/>
    <w:rsid w:val="005A2629"/>
    <w:rsid w:val="005B453F"/>
    <w:rsid w:val="005C43A0"/>
    <w:rsid w:val="005D52A0"/>
    <w:rsid w:val="005D6252"/>
    <w:rsid w:val="005E565C"/>
    <w:rsid w:val="005E58C1"/>
    <w:rsid w:val="005E620D"/>
    <w:rsid w:val="0060152D"/>
    <w:rsid w:val="00612201"/>
    <w:rsid w:val="00622755"/>
    <w:rsid w:val="00674066"/>
    <w:rsid w:val="006749C5"/>
    <w:rsid w:val="00677C98"/>
    <w:rsid w:val="00691E42"/>
    <w:rsid w:val="006A2407"/>
    <w:rsid w:val="006A3F7F"/>
    <w:rsid w:val="006D33D0"/>
    <w:rsid w:val="006E1035"/>
    <w:rsid w:val="00703C1C"/>
    <w:rsid w:val="007076C1"/>
    <w:rsid w:val="00736414"/>
    <w:rsid w:val="00795E0C"/>
    <w:rsid w:val="007A79B5"/>
    <w:rsid w:val="007B2C95"/>
    <w:rsid w:val="007B2EDC"/>
    <w:rsid w:val="007D0C8E"/>
    <w:rsid w:val="007F3733"/>
    <w:rsid w:val="007F7E64"/>
    <w:rsid w:val="00803932"/>
    <w:rsid w:val="00804081"/>
    <w:rsid w:val="0081000A"/>
    <w:rsid w:val="0082470C"/>
    <w:rsid w:val="008313F0"/>
    <w:rsid w:val="00834B07"/>
    <w:rsid w:val="00861D75"/>
    <w:rsid w:val="00864C7B"/>
    <w:rsid w:val="00874BE4"/>
    <w:rsid w:val="00886FE7"/>
    <w:rsid w:val="0088779C"/>
    <w:rsid w:val="00893CDA"/>
    <w:rsid w:val="0089501A"/>
    <w:rsid w:val="008B2B95"/>
    <w:rsid w:val="008B5C51"/>
    <w:rsid w:val="008C4E2E"/>
    <w:rsid w:val="008D3239"/>
    <w:rsid w:val="008F165A"/>
    <w:rsid w:val="008F2ED2"/>
    <w:rsid w:val="00901C0B"/>
    <w:rsid w:val="00942132"/>
    <w:rsid w:val="00942694"/>
    <w:rsid w:val="00962B81"/>
    <w:rsid w:val="00963254"/>
    <w:rsid w:val="00986396"/>
    <w:rsid w:val="00991104"/>
    <w:rsid w:val="0099625E"/>
    <w:rsid w:val="009C2025"/>
    <w:rsid w:val="009D50DD"/>
    <w:rsid w:val="009D6E2B"/>
    <w:rsid w:val="009F0AD4"/>
    <w:rsid w:val="009F26C0"/>
    <w:rsid w:val="009F5133"/>
    <w:rsid w:val="009F553C"/>
    <w:rsid w:val="00A01931"/>
    <w:rsid w:val="00A05F16"/>
    <w:rsid w:val="00A073F4"/>
    <w:rsid w:val="00A46467"/>
    <w:rsid w:val="00A64B52"/>
    <w:rsid w:val="00A64E7B"/>
    <w:rsid w:val="00A7545D"/>
    <w:rsid w:val="00A843F8"/>
    <w:rsid w:val="00AC2102"/>
    <w:rsid w:val="00AC217E"/>
    <w:rsid w:val="00AC4440"/>
    <w:rsid w:val="00AD1D29"/>
    <w:rsid w:val="00AD42C5"/>
    <w:rsid w:val="00AF1D9C"/>
    <w:rsid w:val="00B5115D"/>
    <w:rsid w:val="00B578DA"/>
    <w:rsid w:val="00B64045"/>
    <w:rsid w:val="00B67F7B"/>
    <w:rsid w:val="00BB6A4A"/>
    <w:rsid w:val="00BB7823"/>
    <w:rsid w:val="00BD2441"/>
    <w:rsid w:val="00C135E1"/>
    <w:rsid w:val="00C45001"/>
    <w:rsid w:val="00C46FCF"/>
    <w:rsid w:val="00C72AB7"/>
    <w:rsid w:val="00C818E7"/>
    <w:rsid w:val="00C8674F"/>
    <w:rsid w:val="00C9114F"/>
    <w:rsid w:val="00CA3C3E"/>
    <w:rsid w:val="00CB2325"/>
    <w:rsid w:val="00CC465B"/>
    <w:rsid w:val="00CD5DB3"/>
    <w:rsid w:val="00CF5D1A"/>
    <w:rsid w:val="00D10BCD"/>
    <w:rsid w:val="00D156A2"/>
    <w:rsid w:val="00D30A2B"/>
    <w:rsid w:val="00D32ECE"/>
    <w:rsid w:val="00D544A3"/>
    <w:rsid w:val="00D6160E"/>
    <w:rsid w:val="00D707EF"/>
    <w:rsid w:val="00D93887"/>
    <w:rsid w:val="00D9770E"/>
    <w:rsid w:val="00DA3CEE"/>
    <w:rsid w:val="00DB63EE"/>
    <w:rsid w:val="00DC0357"/>
    <w:rsid w:val="00DC3055"/>
    <w:rsid w:val="00DC4EFB"/>
    <w:rsid w:val="00DD51C9"/>
    <w:rsid w:val="00DE3246"/>
    <w:rsid w:val="00DE3E17"/>
    <w:rsid w:val="00DE56E2"/>
    <w:rsid w:val="00DF4C9C"/>
    <w:rsid w:val="00E22EAA"/>
    <w:rsid w:val="00E450EF"/>
    <w:rsid w:val="00E6423A"/>
    <w:rsid w:val="00E74037"/>
    <w:rsid w:val="00E80CC5"/>
    <w:rsid w:val="00EA6A27"/>
    <w:rsid w:val="00EB1AC3"/>
    <w:rsid w:val="00ED1FBF"/>
    <w:rsid w:val="00EE2ABE"/>
    <w:rsid w:val="00EF06C9"/>
    <w:rsid w:val="00EF2432"/>
    <w:rsid w:val="00F02A8F"/>
    <w:rsid w:val="00F11375"/>
    <w:rsid w:val="00F4518D"/>
    <w:rsid w:val="00F63A31"/>
    <w:rsid w:val="00F84EBA"/>
    <w:rsid w:val="00FD45CA"/>
    <w:rsid w:val="00FE5E1B"/>
    <w:rsid w:val="00FE71EC"/>
    <w:rsid w:val="00FF2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6CC7B468"/>
  <w15:docId w15:val="{242A15AE-8B6C-4101-AB26-DA626D9E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55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7201F"/>
    <w:rPr>
      <w:rFonts w:ascii="Arial" w:eastAsia="ＭＳ ゴシック" w:hAnsi="Arial"/>
      <w:sz w:val="18"/>
      <w:szCs w:val="18"/>
    </w:rPr>
  </w:style>
  <w:style w:type="paragraph" w:styleId="a4">
    <w:name w:val="header"/>
    <w:basedOn w:val="a"/>
    <w:link w:val="a5"/>
    <w:rsid w:val="000C3D3F"/>
    <w:pPr>
      <w:tabs>
        <w:tab w:val="center" w:pos="4252"/>
        <w:tab w:val="right" w:pos="8504"/>
      </w:tabs>
      <w:snapToGrid w:val="0"/>
    </w:pPr>
  </w:style>
  <w:style w:type="character" w:customStyle="1" w:styleId="a5">
    <w:name w:val="ヘッダー (文字)"/>
    <w:link w:val="a4"/>
    <w:rsid w:val="000C3D3F"/>
    <w:rPr>
      <w:kern w:val="2"/>
      <w:sz w:val="21"/>
      <w:szCs w:val="24"/>
    </w:rPr>
  </w:style>
  <w:style w:type="paragraph" w:styleId="a6">
    <w:name w:val="footer"/>
    <w:basedOn w:val="a"/>
    <w:link w:val="a7"/>
    <w:uiPriority w:val="99"/>
    <w:rsid w:val="000C3D3F"/>
    <w:pPr>
      <w:tabs>
        <w:tab w:val="center" w:pos="4252"/>
        <w:tab w:val="right" w:pos="8504"/>
      </w:tabs>
      <w:snapToGrid w:val="0"/>
    </w:pPr>
  </w:style>
  <w:style w:type="character" w:customStyle="1" w:styleId="a7">
    <w:name w:val="フッター (文字)"/>
    <w:link w:val="a6"/>
    <w:uiPriority w:val="99"/>
    <w:rsid w:val="000C3D3F"/>
    <w:rPr>
      <w:kern w:val="2"/>
      <w:sz w:val="21"/>
      <w:szCs w:val="24"/>
    </w:rPr>
  </w:style>
  <w:style w:type="paragraph" w:customStyle="1" w:styleId="a8">
    <w:name w:val="（１）"/>
    <w:basedOn w:val="a"/>
    <w:rsid w:val="00C72AB7"/>
    <w:rPr>
      <w:rFonts w:ascii="ＭＳ ゴシック" w:eastAsia="ＭＳ ゴシック" w:hAnsi="ＭＳ ゴシック"/>
      <w:sz w:val="24"/>
    </w:rPr>
  </w:style>
  <w:style w:type="paragraph" w:customStyle="1" w:styleId="1">
    <w:name w:val="スタイル1"/>
    <w:basedOn w:val="a"/>
    <w:link w:val="10"/>
    <w:rsid w:val="00C72AB7"/>
    <w:pPr>
      <w:tabs>
        <w:tab w:val="right" w:pos="9057"/>
      </w:tabs>
      <w:ind w:leftChars="200" w:left="420" w:firstLineChars="100" w:firstLine="220"/>
    </w:pPr>
    <w:rPr>
      <w:rFonts w:ascii="ＭＳ 明朝"/>
      <w:sz w:val="24"/>
      <w:szCs w:val="22"/>
    </w:rPr>
  </w:style>
  <w:style w:type="character" w:customStyle="1" w:styleId="10">
    <w:name w:val="スタイル1 (文字)"/>
    <w:link w:val="1"/>
    <w:rsid w:val="00C72AB7"/>
    <w:rPr>
      <w:rFonts w:ascii="ＭＳ 明朝"/>
      <w:kern w:val="2"/>
      <w:sz w:val="24"/>
      <w:szCs w:val="22"/>
    </w:rPr>
  </w:style>
  <w:style w:type="table" w:styleId="a9">
    <w:name w:val="Table Grid"/>
    <w:basedOn w:val="a1"/>
    <w:rsid w:val="00C72A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unhideWhenUsed/>
    <w:rsid w:val="007F3733"/>
    <w:rPr>
      <w:sz w:val="18"/>
      <w:szCs w:val="18"/>
    </w:rPr>
  </w:style>
  <w:style w:type="paragraph" w:styleId="ab">
    <w:name w:val="annotation text"/>
    <w:basedOn w:val="a"/>
    <w:link w:val="ac"/>
    <w:semiHidden/>
    <w:unhideWhenUsed/>
    <w:rsid w:val="007F3733"/>
    <w:pPr>
      <w:jc w:val="left"/>
    </w:pPr>
  </w:style>
  <w:style w:type="character" w:customStyle="1" w:styleId="ac">
    <w:name w:val="コメント文字列 (文字)"/>
    <w:link w:val="ab"/>
    <w:semiHidden/>
    <w:rsid w:val="007F3733"/>
    <w:rPr>
      <w:kern w:val="2"/>
      <w:sz w:val="21"/>
      <w:szCs w:val="24"/>
    </w:rPr>
  </w:style>
  <w:style w:type="paragraph" w:styleId="ad">
    <w:name w:val="annotation subject"/>
    <w:basedOn w:val="ab"/>
    <w:next w:val="ab"/>
    <w:link w:val="ae"/>
    <w:semiHidden/>
    <w:unhideWhenUsed/>
    <w:rsid w:val="007F3733"/>
    <w:rPr>
      <w:b/>
      <w:bCs/>
    </w:rPr>
  </w:style>
  <w:style w:type="character" w:customStyle="1" w:styleId="ae">
    <w:name w:val="コメント内容 (文字)"/>
    <w:link w:val="ad"/>
    <w:semiHidden/>
    <w:rsid w:val="007F3733"/>
    <w:rPr>
      <w:b/>
      <w:bCs/>
      <w:kern w:val="2"/>
      <w:sz w:val="21"/>
      <w:szCs w:val="24"/>
    </w:rPr>
  </w:style>
  <w:style w:type="paragraph" w:styleId="af">
    <w:name w:val="Normal Indent"/>
    <w:basedOn w:val="a"/>
    <w:uiPriority w:val="99"/>
    <w:unhideWhenUsed/>
    <w:rsid w:val="007F3733"/>
    <w:pPr>
      <w:ind w:leftChars="300" w:left="300" w:firstLineChars="100" w:firstLine="100"/>
    </w:pPr>
    <w:rPr>
      <w:rFonts w:ascii="ＭＳ 明朝"/>
      <w:szCs w:val="21"/>
    </w:rPr>
  </w:style>
  <w:style w:type="character" w:styleId="af0">
    <w:name w:val="Hyperlink"/>
    <w:unhideWhenUsed/>
    <w:rsid w:val="00FE71EC"/>
    <w:rPr>
      <w:color w:val="0000FF"/>
      <w:u w:val="single"/>
    </w:rPr>
  </w:style>
  <w:style w:type="paragraph" w:customStyle="1" w:styleId="Default">
    <w:name w:val="Default"/>
    <w:rsid w:val="008D3239"/>
    <w:pPr>
      <w:widowControl w:val="0"/>
      <w:autoSpaceDE w:val="0"/>
      <w:autoSpaceDN w:val="0"/>
      <w:adjustRightInd w:val="0"/>
      <w:spacing w:after="160" w:line="259" w:lineRule="auto"/>
    </w:pPr>
    <w:rPr>
      <w:rFonts w:ascii="ＭＳ 明朝" w:eastAsiaTheme="minorEastAsia"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FEEDD-725F-49E7-A67F-8B77B0B52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9261</TotalTime>
  <Pages>4</Pages>
  <Words>2569</Words>
  <Characters>136</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業　務　仕　様　書</vt:lpstr>
      <vt:lpstr>委　託　業　務　仕　様　書</vt:lpstr>
    </vt:vector>
  </TitlesOfParts>
  <Company>（株）ぎょうせい</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業　務　仕　様　書</dc:title>
  <dc:creator>0807</dc:creator>
  <cp:lastModifiedBy>吉岡 佐保里</cp:lastModifiedBy>
  <cp:revision>27</cp:revision>
  <cp:lastPrinted>2025-05-09T07:57:00Z</cp:lastPrinted>
  <dcterms:created xsi:type="dcterms:W3CDTF">2022-05-06T10:06:00Z</dcterms:created>
  <dcterms:modified xsi:type="dcterms:W3CDTF">2025-05-12T01:47:00Z</dcterms:modified>
</cp:coreProperties>
</file>